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CC" w:rsidRDefault="008E72EB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CE6BCC" w:rsidRDefault="008E72EB">
      <w:pPr>
        <w:pStyle w:val="a7"/>
      </w:pPr>
      <w:r>
        <w:rPr>
          <w:sz w:val="32"/>
        </w:rPr>
        <w:t xml:space="preserve">ОТДЕЛЕНИЯ ФОНДА ПЕНСИОННОГО </w:t>
      </w:r>
    </w:p>
    <w:p w:rsidR="00CE6BCC" w:rsidRDefault="008E72EB">
      <w:pPr>
        <w:pStyle w:val="a7"/>
      </w:pPr>
      <w:r>
        <w:rPr>
          <w:sz w:val="32"/>
        </w:rPr>
        <w:t xml:space="preserve">И СОЦИАЛЬНОГО СТРАХОВАНИЯ </w:t>
      </w:r>
    </w:p>
    <w:p w:rsidR="00CE6BCC" w:rsidRDefault="008E72EB">
      <w:pPr>
        <w:pStyle w:val="a7"/>
      </w:pPr>
      <w:r>
        <w:rPr>
          <w:sz w:val="32"/>
        </w:rPr>
        <w:t>РОССИЙСКОЙ ФЕДЕРАЦИИ</w:t>
      </w:r>
    </w:p>
    <w:p w:rsidR="00CE6BCC" w:rsidRDefault="008E72EB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CE6BCC" w:rsidRDefault="00CE6BCC">
      <w:pPr>
        <w:pStyle w:val="a7"/>
        <w:ind w:left="142"/>
        <w:outlineLvl w:val="0"/>
        <w:rPr>
          <w:sz w:val="32"/>
        </w:rPr>
      </w:pPr>
    </w:p>
    <w:p w:rsidR="00CE6BCC" w:rsidRDefault="008E72EB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CE6BCC" w:rsidRDefault="00CE6BCC">
      <w:pPr>
        <w:pStyle w:val="ab"/>
        <w:ind w:left="1620"/>
        <w:jc w:val="center"/>
        <w:rPr>
          <w:b/>
          <w:bCs/>
          <w:sz w:val="28"/>
        </w:rPr>
      </w:pPr>
    </w:p>
    <w:p w:rsidR="00CE6BCC" w:rsidRDefault="008E72EB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28405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CE6BCC" w:rsidRDefault="00CE6BCC">
      <w:pPr>
        <w:pStyle w:val="ab"/>
        <w:jc w:val="left"/>
        <w:rPr>
          <w:b/>
          <w:bCs/>
        </w:rPr>
      </w:pPr>
    </w:p>
    <w:p w:rsidR="00CE6BCC" w:rsidRDefault="008E72E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CE6BCC" w:rsidRDefault="00CE6BCC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E6BCC" w:rsidRDefault="008E72E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жителей региона направили страховые взносы </w:t>
      </w:r>
    </w:p>
    <w:p w:rsidR="00CE6BCC" w:rsidRDefault="008E72E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Отделение СФР по Волгоградской области для формирования будущей пенсии</w:t>
      </w:r>
    </w:p>
    <w:p w:rsidR="00CE6BCC" w:rsidRDefault="008E72EB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плачивают только налог на профессиональный доход. Уплата обязательных платежей на пенсионное страхование для них не предусмотрена. Вместе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тем  граждане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могут формировать свою пенсию самостоятельно, добровольно уплачивая взносы на обязательное пенсионное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страхование (ОПС) в Отделение СФР по Волгоградской области. На данный момент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5 514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вступили в добровольные правоотношения по ОПС, 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уже заботятся о будущей пенсии, уплачивая страховые взносы.</w:t>
      </w:r>
    </w:p>
    <w:p w:rsidR="00CE6BCC" w:rsidRDefault="008E72EB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Тем, кто решил формировать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страховую пенсию, следует подать заявление, обратившись в ближайшую клиентскую службу ОСФР по Волгоградской области, на сайте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», а также через мобильное приложение «Мой налог».</w:t>
      </w:r>
    </w:p>
    <w:p w:rsidR="00CE6BCC" w:rsidRDefault="008E72EB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2024 году минимальный размер страховых взносов в СФР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самозаняты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составляет 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50 798,88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Эта сумма эквивалентна одному году страхового стажа. В случае уплаты взносов в меньшем размере в страховой стаж будет включен период, пропорциональный уплаченным взносам. Максимальный размер добровольного взноса сост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авляет в 2024 году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406 391,04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</w:t>
      </w:r>
      <w:r>
        <w:rPr>
          <w:rFonts w:ascii="Times New Roman" w:eastAsia="Times New Roman" w:hAnsi="Times New Roman" w:cs="Times New Roman"/>
          <w:sz w:val="26"/>
          <w:szCs w:val="26"/>
        </w:rPr>
        <w:t>Плат</w:t>
      </w:r>
      <w:r w:rsidRPr="008E72EB">
        <w:rPr>
          <w:rFonts w:ascii="Times New Roman" w:eastAsia="Times New Roman" w:hAnsi="Times New Roman" w:cs="Times New Roman"/>
          <w:sz w:val="26"/>
          <w:szCs w:val="26"/>
        </w:rPr>
        <w:t>ёж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можно перечислить всей суммой сразу или направлять ежемесячно по частям.</w:t>
      </w:r>
    </w:p>
    <w:p w:rsidR="00CE6BCC" w:rsidRDefault="008E72EB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Обращаем внимание, что перечислить страховые взносы за этот год в полном объёме необходимо до 31 декабря 2024 года. Пенсионные коэффи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циенты и стаж, приобретённые в результате добровольных взносов, фиксируются на лицевом счёте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 до 1 марта следующего года. Учёт взносов происходит автоматически, поэтому представлять в Отделение СФР документы, подтверждающие платежи, не т</w:t>
      </w:r>
      <w:r>
        <w:rPr>
          <w:rFonts w:ascii="Times New Roman" w:eastAsia="Times New Roman" w:hAnsi="Times New Roman" w:cs="Times New Roman"/>
          <w:sz w:val="26"/>
          <w:szCs w:val="26"/>
        </w:rPr>
        <w:t>ребуется. Проверить количество пенсионных коэффициентов и продолжительность стажа можно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или в клиентской службе.</w:t>
      </w:r>
    </w:p>
    <w:p w:rsidR="00CE6BCC" w:rsidRDefault="008E7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ФОТО: </w:t>
      </w:r>
      <w:r>
        <w:rPr>
          <w:sz w:val="26"/>
          <w:szCs w:val="26"/>
          <w:lang w:val="en-US"/>
        </w:rPr>
        <w:t>Arrivo.ru</w:t>
      </w:r>
    </w:p>
    <w:sectPr w:rsidR="00CE6BC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C"/>
    <w:rsid w:val="008E72EB"/>
    <w:rsid w:val="00C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A48DB-38E7-4AE5-B583-141DEE2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2024-04-24T06:25:00Z</dcterms:created>
  <dcterms:modified xsi:type="dcterms:W3CDTF">2024-04-24T06:25:00Z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