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11" w:rsidRDefault="006421F9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0" locked="0" layoutInCell="0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421" y="0"/>
                <wp:lineTo x="-421" y="20983"/>
                <wp:lineTo x="21599" y="20983"/>
                <wp:lineTo x="21599" y="0"/>
                <wp:lineTo x="-421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CB6B11" w:rsidRDefault="006421F9">
      <w:pPr>
        <w:pStyle w:val="a7"/>
      </w:pPr>
      <w:r>
        <w:rPr>
          <w:sz w:val="32"/>
        </w:rPr>
        <w:t xml:space="preserve">ОТДЕЛЕНИЯ ФОНДА ПЕНСИОННОГО </w:t>
      </w:r>
    </w:p>
    <w:p w:rsidR="00CB6B11" w:rsidRDefault="006421F9">
      <w:pPr>
        <w:pStyle w:val="a7"/>
      </w:pPr>
      <w:r>
        <w:rPr>
          <w:sz w:val="32"/>
        </w:rPr>
        <w:t xml:space="preserve">И СОЦИАЛЬНОГО СТРАХОВАНИЯ </w:t>
      </w:r>
    </w:p>
    <w:p w:rsidR="00CB6B11" w:rsidRDefault="006421F9">
      <w:pPr>
        <w:pStyle w:val="a7"/>
      </w:pPr>
      <w:r>
        <w:rPr>
          <w:sz w:val="32"/>
        </w:rPr>
        <w:t>РОССИЙСКОЙ ФЕДЕРАЦИИ</w:t>
      </w:r>
    </w:p>
    <w:p w:rsidR="00CB6B11" w:rsidRDefault="006421F9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CB6B11" w:rsidRDefault="00CB6B11">
      <w:pPr>
        <w:pStyle w:val="a7"/>
        <w:ind w:left="142"/>
        <w:outlineLvl w:val="0"/>
        <w:rPr>
          <w:sz w:val="32"/>
        </w:rPr>
      </w:pPr>
    </w:p>
    <w:p w:rsidR="00CB6B11" w:rsidRDefault="006421F9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CB6B11" w:rsidRDefault="00CB6B11">
      <w:pPr>
        <w:pStyle w:val="ab"/>
        <w:ind w:left="1620"/>
        <w:jc w:val="center"/>
        <w:rPr>
          <w:b/>
          <w:bCs/>
          <w:sz w:val="28"/>
        </w:rPr>
      </w:pPr>
    </w:p>
    <w:p w:rsidR="00CB6B11" w:rsidRDefault="006421F9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369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55pt,5.15pt" ID="shape_0" stroked="t" style="position:absolute">
                <v:stroke color="#000099" weight="57240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CB6B11" w:rsidRDefault="00CB6B11">
      <w:pPr>
        <w:pStyle w:val="ab"/>
        <w:jc w:val="left"/>
        <w:rPr>
          <w:b/>
          <w:bCs/>
        </w:rPr>
      </w:pPr>
    </w:p>
    <w:p w:rsidR="00CB6B11" w:rsidRDefault="006421F9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r>
        <w:rPr>
          <w:rFonts w:ascii="Times New Roman" w:hAnsi="Times New Roman"/>
          <w:b/>
          <w:bCs/>
          <w:szCs w:val="20"/>
          <w:lang w:val="en-US"/>
        </w:rPr>
        <w:t>sfr</w:t>
      </w:r>
      <w:r>
        <w:rPr>
          <w:rFonts w:ascii="Times New Roman" w:hAnsi="Times New Roman"/>
          <w:b/>
          <w:bCs/>
          <w:szCs w:val="20"/>
        </w:rPr>
        <w:t>.</w:t>
      </w:r>
      <w:r>
        <w:rPr>
          <w:rFonts w:ascii="Times New Roman" w:hAnsi="Times New Roman"/>
          <w:b/>
          <w:bCs/>
          <w:szCs w:val="20"/>
          <w:lang w:val="en-US"/>
        </w:rPr>
        <w:t>gov</w:t>
      </w:r>
      <w:r>
        <w:rPr>
          <w:rFonts w:ascii="Times New Roman" w:hAnsi="Times New Roman"/>
          <w:b/>
          <w:bCs/>
          <w:szCs w:val="20"/>
        </w:rPr>
        <w:t>.</w:t>
      </w:r>
      <w:r>
        <w:rPr>
          <w:rFonts w:ascii="Times New Roman" w:hAnsi="Times New Roman"/>
          <w:b/>
          <w:bCs/>
          <w:szCs w:val="20"/>
          <w:lang w:val="en-US"/>
        </w:rPr>
        <w:t>ru</w:t>
      </w:r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volgograd</w:t>
      </w:r>
      <w:r>
        <w:rPr>
          <w:rFonts w:ascii="Times New Roman" w:hAnsi="Times New Roman"/>
          <w:b/>
          <w:bCs/>
          <w:szCs w:val="20"/>
        </w:rPr>
        <w:t>/</w:t>
      </w:r>
    </w:p>
    <w:p w:rsidR="00CB6B11" w:rsidRDefault="00CB6B11">
      <w:pPr>
        <w:jc w:val="center"/>
        <w:rPr>
          <w:rFonts w:ascii="Liberation Sans" w:hAnsi="Liberation Sans"/>
          <w:sz w:val="26"/>
          <w:szCs w:val="26"/>
        </w:rPr>
      </w:pPr>
    </w:p>
    <w:p w:rsidR="00CB6B11" w:rsidRDefault="006421F9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5 100 волгоградских семей распорядились материнским капиталом через банки</w:t>
      </w:r>
    </w:p>
    <w:p w:rsidR="00CB6B11" w:rsidRDefault="006421F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пяти тысяч семей в Волгоградской области распорядились материнским капиталом через банки, которые обмениваются данными </w:t>
      </w:r>
      <w:r>
        <w:rPr>
          <w:rFonts w:ascii="Times New Roman" w:hAnsi="Times New Roman" w:cs="Times New Roman"/>
          <w:sz w:val="24"/>
          <w:szCs w:val="24"/>
        </w:rPr>
        <w:t>с Социальным фондом (СФР). Информационное взаимодействие между фондом и кредитными организациями налажено в соответствии с соглашениями  - они заключаются с 2020 года.</w:t>
      </w:r>
    </w:p>
    <w:p w:rsidR="00CB6B11" w:rsidRDefault="006421F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сведений из банков позволяет родителям одновременно с оформлением кредита </w:t>
      </w:r>
      <w:r>
        <w:rPr>
          <w:rFonts w:ascii="Times New Roman" w:hAnsi="Times New Roman" w:cs="Times New Roman"/>
          <w:sz w:val="24"/>
          <w:szCs w:val="24"/>
        </w:rPr>
        <w:t xml:space="preserve">подать заявление о распоряжении материнским капиталом на покупку или строительство жилья. Средствами сертификата при этом оплачивается основной долг либо первоначальный взнос по кредиту. В итоге вместо двух обращений – в банк и Социальный фонд – владельцу </w:t>
      </w:r>
      <w:r>
        <w:rPr>
          <w:rFonts w:ascii="Times New Roman" w:hAnsi="Times New Roman" w:cs="Times New Roman"/>
          <w:sz w:val="24"/>
          <w:szCs w:val="24"/>
        </w:rPr>
        <w:t>сертификата достаточно обратиться только в банк.</w:t>
      </w:r>
    </w:p>
    <w:p w:rsidR="00CB6B11" w:rsidRDefault="006421F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и необходимые документы финансовые учреждения передают в Социальный фонд по электронным каналам, что ускоряет процесс распоряжения средствами. Если кредит или займ уже оформлены, родители смогут по</w:t>
      </w:r>
      <w:r>
        <w:rPr>
          <w:rFonts w:ascii="Times New Roman" w:hAnsi="Times New Roman" w:cs="Times New Roman"/>
          <w:sz w:val="24"/>
          <w:szCs w:val="24"/>
        </w:rPr>
        <w:t>дать заявление о распоряжении только в Социальный фонд. Однако и в этом случае информобмен с банками помогает направить средства на выбранные цели, поскольку владельцу сертификата не нужно представлять в СФР документы и справки по выданному кредиту. Все эт</w:t>
      </w:r>
      <w:r>
        <w:rPr>
          <w:rFonts w:ascii="Times New Roman" w:hAnsi="Times New Roman" w:cs="Times New Roman"/>
          <w:sz w:val="24"/>
          <w:szCs w:val="24"/>
        </w:rPr>
        <w:t>и сведения ведомство запросит самостоятельно.</w:t>
      </w:r>
    </w:p>
    <w:p w:rsidR="00CB6B11" w:rsidRDefault="006421F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фонд регулярно заключает новые соглашения об обмене данными с банками, чтобы ещё больше родителей могли удобнее использовать материнский капитал на улучшение жилищных условий.</w:t>
      </w:r>
    </w:p>
    <w:p w:rsidR="00CB6B11" w:rsidRDefault="006421F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Напомним, что программа</w:t>
      </w:r>
      <w:r>
        <w:rPr>
          <w:rFonts w:ascii="Times New Roman" w:hAnsi="Times New Roman" w:cs="Times New Roman"/>
          <w:sz w:val="24"/>
          <w:szCs w:val="24"/>
        </w:rPr>
        <w:t xml:space="preserve"> материнского капитала работает в России с 2007 года. Изначально на поддержку могли претендовать семьи с двумя детьми, впоследствии меры распространили и на первенцев. В 2023 году размер капитала был проиндексирован на 11,9% и теперь составляет 586,9 тыс. </w:t>
      </w:r>
      <w:r>
        <w:rPr>
          <w:rFonts w:ascii="Times New Roman" w:hAnsi="Times New Roman" w:cs="Times New Roman"/>
          <w:sz w:val="24"/>
          <w:szCs w:val="24"/>
        </w:rPr>
        <w:t>рублей на первого ребёнка и 775,6 тыс. – на второго.</w:t>
      </w:r>
    </w:p>
    <w:p w:rsidR="00CB6B11" w:rsidRDefault="006421F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фонд выдает материнский капитал только один раз. Если семья не оформляла его на первого или второго ребёнка, родители вправе получить сертификат на третьего и любого следующего </w:t>
      </w:r>
      <w:r>
        <w:rPr>
          <w:rFonts w:ascii="Times New Roman" w:hAnsi="Times New Roman" w:cs="Times New Roman"/>
          <w:sz w:val="24"/>
          <w:szCs w:val="24"/>
        </w:rPr>
        <w:lastRenderedPageBreak/>
        <w:t>ребёнка. Средст</w:t>
      </w:r>
      <w:r>
        <w:rPr>
          <w:rFonts w:ascii="Times New Roman" w:hAnsi="Times New Roman" w:cs="Times New Roman"/>
          <w:sz w:val="24"/>
          <w:szCs w:val="24"/>
        </w:rPr>
        <w:t>ва можно направить на улучшение жилищных условий, обучение детей, накопительную пенсию мамы, ежемесячную выплату на детей до 3 лет или покупку товаров и услуг, предназначенных для социальной адаптации детей с инвалидностью. Допустимо выбрать один вариант и</w:t>
      </w:r>
      <w:r>
        <w:rPr>
          <w:rFonts w:ascii="Times New Roman" w:hAnsi="Times New Roman" w:cs="Times New Roman"/>
          <w:sz w:val="24"/>
          <w:szCs w:val="24"/>
        </w:rPr>
        <w:t>ли распределить деньги по нескольким направлениям.</w:t>
      </w:r>
    </w:p>
    <w:p w:rsidR="00CB6B11" w:rsidRDefault="00CB6B1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B11" w:rsidRDefault="006421F9">
      <w:pPr>
        <w:jc w:val="center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br/>
      </w:r>
    </w:p>
    <w:p w:rsidR="00CB6B11" w:rsidRDefault="00CB6B11">
      <w:pPr>
        <w:jc w:val="both"/>
        <w:rPr>
          <w:rFonts w:ascii="Liberation Sans" w:hAnsi="Liberation Sans"/>
          <w:sz w:val="26"/>
          <w:szCs w:val="26"/>
        </w:rPr>
      </w:pPr>
    </w:p>
    <w:sectPr w:rsidR="00CB6B11">
      <w:pgSz w:w="11906" w:h="16838"/>
      <w:pgMar w:top="1134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11"/>
    <w:rsid w:val="006421F9"/>
    <w:rsid w:val="00CB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2023-11-11T04:54:00Z</dcterms:created>
  <dcterms:modified xsi:type="dcterms:W3CDTF">2023-11-11T04:54:00Z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