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192A9D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715 жителей Волгоградской области получили персональные консультации в региональном Росреестре</w:t>
      </w:r>
    </w:p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>В Управление Росреестра по Волгоград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области в 1 квартале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2023 года поступило 715 обращений граждан, орга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низаций,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юридических лиц.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192A9D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192A9D">
        <w:rPr>
          <w:rFonts w:ascii="Times New Roman" w:eastAsia="Calibri" w:hAnsi="Times New Roman" w:cs="Times New Roman"/>
          <w:sz w:val="28"/>
          <w:szCs w:val="28"/>
        </w:rPr>
        <w:t>» на официальном сайте Росреестр</w:t>
      </w:r>
      <w:r>
        <w:rPr>
          <w:rFonts w:ascii="Times New Roman" w:eastAsia="Calibri" w:hAnsi="Times New Roman" w:cs="Times New Roman"/>
          <w:sz w:val="28"/>
          <w:szCs w:val="28"/>
        </w:rPr>
        <w:t>а, направить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письменно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по почтовому адресу Управления: г. Волгоград, ул. Калинина </w:t>
      </w:r>
      <w:r>
        <w:rPr>
          <w:rFonts w:ascii="Times New Roman" w:eastAsia="Calibri" w:hAnsi="Times New Roman" w:cs="Times New Roman"/>
          <w:sz w:val="28"/>
          <w:szCs w:val="28"/>
        </w:rPr>
        <w:t>д.4, в письменном виде по факсу,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Ведомственный центр телефонного обслуживания Росреестра.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2D1" w:rsidRDefault="00192A9D" w:rsidP="00192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i/>
          <w:sz w:val="28"/>
          <w:szCs w:val="28"/>
        </w:rPr>
        <w:t>«Деятельность Управления нацелена на повышение удовлетворенности граждан, устранение имеющихся недостатков,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доступности государственных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отметила </w:t>
      </w:r>
      <w:r w:rsidRPr="00414031">
        <w:rPr>
          <w:rFonts w:ascii="Times New Roman" w:eastAsia="Calibri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BD65D6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92A9D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031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BD65D6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74B23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2023-04-30T05:33:00Z</dcterms:created>
  <dcterms:modified xsi:type="dcterms:W3CDTF">2023-04-30T05:33:00Z</dcterms:modified>
</cp:coreProperties>
</file>