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47" w:rsidRPr="00F16D47" w:rsidRDefault="00F16D47" w:rsidP="00F16D47">
      <w:pPr>
        <w:pStyle w:val="a3"/>
        <w:shd w:val="clear" w:color="auto" w:fill="FFFFFF"/>
        <w:spacing w:before="0" w:beforeAutospacing="0" w:after="204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16D47">
        <w:rPr>
          <w:b/>
          <w:color w:val="000000"/>
          <w:sz w:val="28"/>
          <w:szCs w:val="28"/>
        </w:rPr>
        <w:t xml:space="preserve">Доклад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2AAE">
        <w:rPr>
          <w:b/>
          <w:color w:val="000000"/>
          <w:sz w:val="28"/>
          <w:szCs w:val="28"/>
        </w:rPr>
        <w:t xml:space="preserve">Ширяевского </w:t>
      </w:r>
      <w:r w:rsidRPr="00F16D47">
        <w:rPr>
          <w:b/>
          <w:color w:val="000000"/>
          <w:sz w:val="28"/>
          <w:szCs w:val="28"/>
        </w:rPr>
        <w:t>сельского поселения за 2021 год</w:t>
      </w:r>
    </w:p>
    <w:p w:rsidR="00F16D47" w:rsidRPr="00F16D47" w:rsidRDefault="00F16D47" w:rsidP="00FB198C">
      <w:pPr>
        <w:pStyle w:val="a3"/>
        <w:shd w:val="clear" w:color="auto" w:fill="FFFFFF"/>
        <w:spacing w:before="136" w:beforeAutospacing="0" w:after="204" w:afterAutospacing="0"/>
        <w:jc w:val="center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Раздел 1.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Состояние нормативно-правового регулирования в</w:t>
      </w:r>
      <w:r>
        <w:rPr>
          <w:color w:val="000000"/>
          <w:sz w:val="28"/>
          <w:szCs w:val="28"/>
        </w:rPr>
        <w:t xml:space="preserve"> </w:t>
      </w:r>
      <w:r w:rsidRPr="00F16D47">
        <w:rPr>
          <w:color w:val="000000"/>
          <w:sz w:val="28"/>
          <w:szCs w:val="28"/>
        </w:rPr>
        <w:t>соответствующей сфере деятельности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В администрации </w:t>
      </w:r>
      <w:r w:rsidR="00962AAE">
        <w:rPr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F16D47">
        <w:rPr>
          <w:color w:val="000000"/>
          <w:sz w:val="28"/>
          <w:szCs w:val="28"/>
        </w:rPr>
        <w:t>определены следующие виды муниципального контроля: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- муниципальный жилищный контроль;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- контроль в сфере соблюдения правил благоустройства;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-муниципальный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2AAE">
        <w:rPr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Иловлинского</w:t>
      </w:r>
      <w:r w:rsidRPr="00F16D47">
        <w:rPr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2AAE">
        <w:rPr>
          <w:sz w:val="28"/>
          <w:szCs w:val="28"/>
        </w:rPr>
        <w:t xml:space="preserve">Ширяевского </w:t>
      </w:r>
      <w:r w:rsidRPr="00F16D47">
        <w:rPr>
          <w:color w:val="000000"/>
          <w:sz w:val="28"/>
          <w:szCs w:val="28"/>
        </w:rPr>
        <w:t>сельского поселения, соблюдение которых подлежит проверке в процессе осуществления муниципального контроля:</w:t>
      </w:r>
      <w:r w:rsidRPr="00F16D47">
        <w:rPr>
          <w:color w:val="000000"/>
          <w:sz w:val="28"/>
          <w:szCs w:val="28"/>
        </w:rPr>
        <w:br/>
        <w:t>- Конституция Российской Федерации;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Федерации»,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транспорта»,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- Федеральный закон от 31.07.2020 248-ФЗ «О государственном контроле (надзоре) и муниципальном контроле в Российской Федерации»,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- Устав </w:t>
      </w:r>
      <w:r w:rsidR="00962AAE">
        <w:rPr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Иловлинского</w:t>
      </w:r>
      <w:r w:rsidRPr="00F16D47">
        <w:rPr>
          <w:color w:val="000000"/>
          <w:sz w:val="28"/>
          <w:szCs w:val="28"/>
        </w:rPr>
        <w:t xml:space="preserve"> муниципального района Волгоградской области;</w:t>
      </w:r>
    </w:p>
    <w:p w:rsidR="00F16D47" w:rsidRPr="00F16D47" w:rsidRDefault="00C30A8B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Решение </w:t>
      </w:r>
      <w:r w:rsidR="00F16D47" w:rsidRPr="00F16D47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депутатов </w:t>
      </w:r>
      <w:r w:rsidR="00F16D47" w:rsidRPr="00F16D47">
        <w:rPr>
          <w:color w:val="000000"/>
          <w:sz w:val="28"/>
          <w:szCs w:val="28"/>
        </w:rPr>
        <w:t xml:space="preserve"> </w:t>
      </w:r>
      <w:r w:rsidR="00962AAE">
        <w:rPr>
          <w:sz w:val="28"/>
          <w:szCs w:val="28"/>
        </w:rPr>
        <w:t>Ширяевского</w:t>
      </w:r>
      <w:r w:rsidR="00F16D47" w:rsidRPr="00F16D47">
        <w:rPr>
          <w:color w:val="000000"/>
          <w:sz w:val="28"/>
          <w:szCs w:val="28"/>
        </w:rPr>
        <w:t xml:space="preserve"> сельского поселения </w:t>
      </w:r>
      <w:r w:rsidR="00F16D47">
        <w:rPr>
          <w:color w:val="000000"/>
          <w:sz w:val="28"/>
          <w:szCs w:val="28"/>
        </w:rPr>
        <w:t>Иловлинского</w:t>
      </w:r>
      <w:r w:rsidR="00F16D47" w:rsidRPr="00F16D47">
        <w:rPr>
          <w:color w:val="000000"/>
          <w:sz w:val="28"/>
          <w:szCs w:val="28"/>
        </w:rPr>
        <w:t xml:space="preserve"> муниципального ра</w:t>
      </w:r>
      <w:r w:rsidR="00962AAE">
        <w:rPr>
          <w:color w:val="000000"/>
          <w:sz w:val="28"/>
          <w:szCs w:val="28"/>
        </w:rPr>
        <w:t>йона Волгоградской области от 05</w:t>
      </w:r>
      <w:r w:rsidR="00F16D47" w:rsidRPr="00F16D47">
        <w:rPr>
          <w:color w:val="000000"/>
          <w:sz w:val="28"/>
          <w:szCs w:val="28"/>
        </w:rPr>
        <w:t>.08.2021 №</w:t>
      </w:r>
      <w:r w:rsidR="00F16D47">
        <w:rPr>
          <w:color w:val="000000"/>
          <w:sz w:val="28"/>
          <w:szCs w:val="28"/>
        </w:rPr>
        <w:t xml:space="preserve"> </w:t>
      </w:r>
      <w:r w:rsidR="00962AAE">
        <w:rPr>
          <w:color w:val="000000"/>
          <w:sz w:val="28"/>
          <w:szCs w:val="28"/>
        </w:rPr>
        <w:t>37/103</w:t>
      </w:r>
      <w:r w:rsidR="00F16D47" w:rsidRPr="00F16D47">
        <w:rPr>
          <w:color w:val="000000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2AEC">
        <w:rPr>
          <w:sz w:val="28"/>
          <w:szCs w:val="28"/>
        </w:rPr>
        <w:t xml:space="preserve">Ширяевского </w:t>
      </w:r>
      <w:r w:rsidR="00F16D47" w:rsidRPr="00F16D47">
        <w:rPr>
          <w:color w:val="000000"/>
          <w:sz w:val="28"/>
          <w:szCs w:val="28"/>
        </w:rPr>
        <w:t xml:space="preserve">сельского поселения </w:t>
      </w:r>
      <w:r w:rsidR="00F16D47">
        <w:rPr>
          <w:color w:val="000000"/>
          <w:sz w:val="28"/>
          <w:szCs w:val="28"/>
        </w:rPr>
        <w:t>Иловлинского</w:t>
      </w:r>
      <w:r w:rsidR="00F16D47" w:rsidRPr="00F16D47">
        <w:rPr>
          <w:color w:val="000000"/>
          <w:sz w:val="28"/>
          <w:szCs w:val="28"/>
        </w:rPr>
        <w:t xml:space="preserve"> муниципального района Волгоградской области»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F16D47">
        <w:rPr>
          <w:color w:val="000000"/>
          <w:sz w:val="28"/>
          <w:szCs w:val="28"/>
        </w:rPr>
        <w:t>Раздел 2.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Организация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2AAE">
        <w:rPr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сельского поселения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Предметом муниципального контроля является: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-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а) к эксплуатации объектов дорожного сервиса, размещенных</w:t>
      </w:r>
      <w:r w:rsidR="00962AAE">
        <w:rPr>
          <w:color w:val="000000"/>
          <w:sz w:val="28"/>
          <w:szCs w:val="28"/>
        </w:rPr>
        <w:t xml:space="preserve"> </w:t>
      </w:r>
      <w:r w:rsidRPr="00F16D47">
        <w:rPr>
          <w:color w:val="000000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б) к осуществлению работ по капитальному ремонту, ремонту</w:t>
      </w:r>
      <w:r w:rsidR="00962AAE">
        <w:rPr>
          <w:color w:val="000000"/>
          <w:sz w:val="28"/>
          <w:szCs w:val="28"/>
        </w:rPr>
        <w:t xml:space="preserve"> </w:t>
      </w:r>
      <w:r w:rsidRPr="00F16D47">
        <w:rPr>
          <w:color w:val="000000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F16D47">
        <w:rPr>
          <w:color w:val="000000"/>
          <w:sz w:val="28"/>
          <w:szCs w:val="28"/>
        </w:rPr>
        <w:t>Раздел 3.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Финансовое и кадровое обеспечение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2AEC">
        <w:rPr>
          <w:sz w:val="28"/>
          <w:szCs w:val="28"/>
        </w:rPr>
        <w:t xml:space="preserve">Ширяевского </w:t>
      </w:r>
      <w:r w:rsidRPr="00F16D47">
        <w:rPr>
          <w:color w:val="000000"/>
          <w:sz w:val="28"/>
          <w:szCs w:val="28"/>
        </w:rPr>
        <w:t>сельского поселения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="00962AAE">
        <w:rPr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сельском поселении проведение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2AAE">
        <w:rPr>
          <w:color w:val="000000"/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сельского поселения осуществляет специалист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2AAE">
        <w:rPr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сельского поселения.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Бюджетных средств, специально выделенных для обеспечения исполнения функций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2AEC">
        <w:rPr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сельского поселения за 2021 год, предусмотрено не было.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F16D47" w:rsidRPr="00F16D47" w:rsidRDefault="00F16D47" w:rsidP="00FB198C">
      <w:pPr>
        <w:pStyle w:val="a3"/>
        <w:shd w:val="clear" w:color="auto" w:fill="FFFFFF"/>
        <w:spacing w:before="136" w:beforeAutospacing="0" w:after="204" w:afterAutospacing="0"/>
        <w:jc w:val="center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Раздел 4.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Проведение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2AAE">
        <w:rPr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сельского поселения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За отчетный период внеплановые и плановые проверки не проводились.</w:t>
      </w:r>
    </w:p>
    <w:p w:rsidR="00F16D47" w:rsidRPr="00F16D47" w:rsidRDefault="00F16D47" w:rsidP="00FB198C">
      <w:pPr>
        <w:pStyle w:val="a3"/>
        <w:shd w:val="clear" w:color="auto" w:fill="FFFFFF"/>
        <w:spacing w:before="136" w:beforeAutospacing="0" w:after="204" w:afterAutospacing="0"/>
        <w:jc w:val="center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Раздел 5.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Действия органов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2AAE">
        <w:rPr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сельского поселения по пресечению нарушений обязательных требований и (или) устранению последствий таких нарушений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В 2021 году администрацией </w:t>
      </w:r>
      <w:r w:rsidR="00962AAE">
        <w:rPr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сельского поселения проверки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2AEC">
        <w:rPr>
          <w:sz w:val="28"/>
          <w:szCs w:val="28"/>
        </w:rPr>
        <w:t xml:space="preserve">Ширяевского </w:t>
      </w:r>
      <w:r w:rsidRPr="00F16D47">
        <w:rPr>
          <w:color w:val="000000"/>
          <w:sz w:val="28"/>
          <w:szCs w:val="28"/>
        </w:rPr>
        <w:t>сельского поселения не проводились, поэтому и факты о нарушениях выявлены не были.</w:t>
      </w:r>
    </w:p>
    <w:p w:rsidR="00F16D47" w:rsidRPr="00F16D47" w:rsidRDefault="00F16D47" w:rsidP="00FB198C">
      <w:pPr>
        <w:pStyle w:val="a3"/>
        <w:shd w:val="clear" w:color="auto" w:fill="FFFFFF"/>
        <w:spacing w:before="136" w:beforeAutospacing="0" w:after="204" w:afterAutospacing="0"/>
        <w:jc w:val="center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Раздел 6.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Анализ и оценка эффективности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2AAE">
        <w:rPr>
          <w:sz w:val="28"/>
          <w:szCs w:val="28"/>
        </w:rPr>
        <w:t xml:space="preserve">Ширяевского </w:t>
      </w:r>
      <w:r w:rsidRPr="00F16D47">
        <w:rPr>
          <w:color w:val="000000"/>
          <w:sz w:val="28"/>
          <w:szCs w:val="28"/>
        </w:rPr>
        <w:t>сельского поселения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lastRenderedPageBreak/>
        <w:t>- доля проведенных внеплановых проверок – 0%;</w:t>
      </w:r>
      <w:r w:rsidRPr="00F16D47">
        <w:rPr>
          <w:color w:val="000000"/>
          <w:sz w:val="28"/>
          <w:szCs w:val="28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F16D47">
        <w:rPr>
          <w:color w:val="000000"/>
          <w:sz w:val="28"/>
          <w:szCs w:val="28"/>
        </w:rPr>
        <w:br/>
        <w:t>- доля проверок, результаты которых были признаны недействительными – 0%;</w:t>
      </w:r>
      <w:r w:rsidRPr="00F16D47">
        <w:rPr>
          <w:color w:val="000000"/>
          <w:sz w:val="28"/>
          <w:szCs w:val="28"/>
        </w:rPr>
        <w:br/>
        <w:t>- количество привлеченных к административной ответственности физических, должностных и юридических лиц – 0;</w:t>
      </w:r>
      <w:r w:rsidRPr="00F16D47">
        <w:rPr>
          <w:color w:val="000000"/>
          <w:sz w:val="28"/>
          <w:szCs w:val="28"/>
        </w:rPr>
        <w:br/>
        <w:t>- доля общей суммы уплаченных (взысканных) административных штрафов – 0.</w:t>
      </w:r>
      <w:r w:rsidRPr="00F16D47">
        <w:rPr>
          <w:color w:val="000000"/>
          <w:sz w:val="28"/>
          <w:szCs w:val="28"/>
        </w:rPr>
        <w:br/>
        <w:t xml:space="preserve">Анализ и оценка эффективности муниципального контроля не представляется возможным, в связи с тем, что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2AAE">
        <w:rPr>
          <w:sz w:val="28"/>
          <w:szCs w:val="28"/>
        </w:rPr>
        <w:t xml:space="preserve">Ширяевского </w:t>
      </w:r>
      <w:r w:rsidRPr="00F16D47">
        <w:rPr>
          <w:color w:val="000000"/>
          <w:sz w:val="28"/>
          <w:szCs w:val="28"/>
        </w:rPr>
        <w:t>сельского поселения не осуществлялся.</w:t>
      </w:r>
      <w:r w:rsidRPr="00F16D47">
        <w:rPr>
          <w:color w:val="000000"/>
          <w:sz w:val="28"/>
          <w:szCs w:val="28"/>
        </w:rPr>
        <w:br/>
        <w:t>Проведение муниципального контроля посредством проведения проверок юридических лиц и индивидуальных предпринимателей позволит:</w:t>
      </w:r>
      <w:r w:rsidRPr="00F16D47">
        <w:rPr>
          <w:color w:val="000000"/>
          <w:sz w:val="28"/>
          <w:szCs w:val="28"/>
        </w:rPr>
        <w:br/>
        <w:t>- снизить число, неисполненных нарушений к числу выявленных нарушений;</w:t>
      </w:r>
      <w:r w:rsidRPr="00F16D47">
        <w:rPr>
          <w:color w:val="000000"/>
          <w:sz w:val="28"/>
          <w:szCs w:val="28"/>
        </w:rPr>
        <w:br/>
        <w:t>- снизить количество повторных обращений граждан;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- способствовать соблюдению юридическими лицами, физическими лицами, в том числе индивидуальными предпринимателями требований федеральных законов, Волгоградской области, муниципальных правовых актов </w:t>
      </w:r>
      <w:r w:rsidR="00962AAE">
        <w:rPr>
          <w:sz w:val="28"/>
          <w:szCs w:val="28"/>
        </w:rPr>
        <w:t>Ширяевского</w:t>
      </w:r>
      <w:r w:rsidRPr="00F16D47">
        <w:rPr>
          <w:color w:val="000000"/>
          <w:sz w:val="28"/>
          <w:szCs w:val="28"/>
        </w:rPr>
        <w:t xml:space="preserve"> сельского поселения по вопросам соблюдения требований в области автомобильных дорог и дорожной деятельности, установленных в отношении автомобильных дорог;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Pr="00F16D47">
        <w:rPr>
          <w:color w:val="000000"/>
          <w:sz w:val="28"/>
          <w:szCs w:val="28"/>
        </w:rPr>
        <w:t>Раздел 7.</w:t>
      </w:r>
    </w:p>
    <w:p w:rsidR="00F16D47" w:rsidRPr="00F16D47" w:rsidRDefault="00F16D47" w:rsidP="00F16D47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 xml:space="preserve">Выводы и предложения по результатам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2AAE">
        <w:rPr>
          <w:sz w:val="28"/>
          <w:szCs w:val="28"/>
        </w:rPr>
        <w:t xml:space="preserve">Ширяевского </w:t>
      </w:r>
      <w:r w:rsidRPr="00F16D47">
        <w:rPr>
          <w:color w:val="000000"/>
          <w:sz w:val="28"/>
          <w:szCs w:val="28"/>
        </w:rPr>
        <w:t>сельского поселения</w:t>
      </w:r>
    </w:p>
    <w:p w:rsidR="00F16D47" w:rsidRPr="00F16D47" w:rsidRDefault="00F16D47" w:rsidP="00F16D47">
      <w:pPr>
        <w:pStyle w:val="a3"/>
        <w:numPr>
          <w:ilvl w:val="0"/>
          <w:numId w:val="2"/>
        </w:numPr>
        <w:shd w:val="clear" w:color="auto" w:fill="FFFFFF"/>
        <w:spacing w:before="136" w:beforeAutospacing="0" w:after="204" w:afterAutospacing="0"/>
        <w:ind w:left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проведение постоянного обучения должностных лиц, а также проведение практических семинаров с соответствующими службами с целью налаживания взаимодействия и передаче опыта.</w:t>
      </w:r>
    </w:p>
    <w:p w:rsidR="006A63A3" w:rsidRPr="003F2AEC" w:rsidRDefault="00F16D47" w:rsidP="003F2AEC">
      <w:pPr>
        <w:pStyle w:val="a3"/>
        <w:shd w:val="clear" w:color="auto" w:fill="FFFFFF"/>
        <w:spacing w:before="136" w:beforeAutospacing="0" w:after="0" w:afterAutospacing="0"/>
        <w:jc w:val="both"/>
        <w:rPr>
          <w:color w:val="000000"/>
          <w:sz w:val="28"/>
          <w:szCs w:val="28"/>
        </w:rPr>
      </w:pPr>
      <w:r w:rsidRPr="00F16D47">
        <w:rPr>
          <w:color w:val="000000"/>
          <w:sz w:val="28"/>
          <w:szCs w:val="28"/>
        </w:rPr>
        <w:t>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иных функциональных обязанностей.</w:t>
      </w:r>
    </w:p>
    <w:sectPr w:rsidR="006A63A3" w:rsidRPr="003F2AEC" w:rsidSect="0074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6F"/>
    <w:multiLevelType w:val="multilevel"/>
    <w:tmpl w:val="D01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226CF"/>
    <w:multiLevelType w:val="multilevel"/>
    <w:tmpl w:val="39A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36"/>
    <w:rsid w:val="000A5D4C"/>
    <w:rsid w:val="000B7B3A"/>
    <w:rsid w:val="002A3A48"/>
    <w:rsid w:val="003F2AEC"/>
    <w:rsid w:val="00541316"/>
    <w:rsid w:val="005C162A"/>
    <w:rsid w:val="006A63A3"/>
    <w:rsid w:val="007457F4"/>
    <w:rsid w:val="00962AAE"/>
    <w:rsid w:val="00C30A8B"/>
    <w:rsid w:val="00D63BC0"/>
    <w:rsid w:val="00DB0736"/>
    <w:rsid w:val="00F16D47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medvedi-amd</dc:creator>
  <cp:lastModifiedBy>EAV</cp:lastModifiedBy>
  <cp:revision>2</cp:revision>
  <dcterms:created xsi:type="dcterms:W3CDTF">2022-09-06T11:58:00Z</dcterms:created>
  <dcterms:modified xsi:type="dcterms:W3CDTF">2022-09-06T11:58:00Z</dcterms:modified>
</cp:coreProperties>
</file>