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38D" w:rsidRDefault="008B438D" w:rsidP="008B438D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40425" cy="142798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70" w:rsidRPr="008B438D" w:rsidRDefault="008B438D" w:rsidP="008B438D">
      <w:pPr>
        <w:shd w:val="clear" w:color="auto" w:fill="FFFFFF"/>
        <w:spacing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Р</w:t>
      </w:r>
      <w:r w:rsidRPr="008B438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осреестр</w:t>
      </w:r>
      <w:proofErr w:type="spellEnd"/>
      <w:r w:rsidRPr="008B438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проводит реинжиниринг бизнес-процессов с опорой на клиентский путь</w:t>
      </w:r>
    </w:p>
    <w:p w:rsidR="006C0C70" w:rsidRPr="00A5359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 комплексный анализ клиентского пути для выявления и устранения «болевых точек» заявителей с целью повышения качества предоставления государственных услуг, заявила заместитель руководителя ведомства </w:t>
      </w:r>
      <w:r w:rsidRPr="00A5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Елена Мартынова</w:t>
      </w:r>
      <w:r w:rsidRPr="00A53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курирующая процесс цифровой трансформации ведомства.</w:t>
      </w:r>
    </w:p>
    <w:p w:rsidR="00A53590" w:rsidRDefault="00A5359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рамках ведомственной программы цифровой трансформации запланировано проведение реинжиниринга бизнес-процессов и создание цифровой платформы для предоставления </w:t>
      </w:r>
      <w:proofErr w:type="spellStart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электронном виде по принципу «одного окна».</w:t>
      </w: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«Чтобы успешно реализовать такую задачу, мы досконально изучаем процесс взаимодействия с заявителями от приема документов в МФЦ до их последующей передачи в территориальные органы </w:t>
      </w:r>
      <w:proofErr w:type="spellStart"/>
      <w:r w:rsidRPr="00A5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Росреестра</w:t>
      </w:r>
      <w:proofErr w:type="spellEnd"/>
      <w:r w:rsidRPr="00A5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филиалы Федеральной кадастровой палаты, обработки данных, принятия решения регистратором и возвращения результатов оказания услуг в МФЦ. Мы провели комплексный анализ процессов получения услуг пользователями, нами выявлены и проанализированы уже более 120 «болей» заявителей. Эта системная работа </w:t>
      </w:r>
      <w:proofErr w:type="gramStart"/>
      <w:r w:rsidRPr="00A5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проводится</w:t>
      </w:r>
      <w:proofErr w:type="gramEnd"/>
      <w:r w:rsidRPr="00A5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том числе с участием межрегиональной рабочей группы по цифровой трансформации, которую мы создали в прошлом году»,</w:t>
      </w:r>
      <w:r w:rsidRPr="006C0C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- 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подчеркнула</w:t>
      </w:r>
      <w:r w:rsidRPr="006C0C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A5359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Елена Мартынова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работы будут созданы цифровые </w:t>
      </w:r>
      <w:proofErr w:type="spellStart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клиентоориентированные</w:t>
      </w:r>
      <w:proofErr w:type="spellEnd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сервисы и проведено совершенствование процесса предоставления </w:t>
      </w:r>
      <w:proofErr w:type="spellStart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Росреестром</w:t>
      </w:r>
      <w:proofErr w:type="spellEnd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3590" w:rsidRDefault="00A5359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состоявшейся уже в январе в Управлении </w:t>
      </w:r>
      <w:proofErr w:type="spellStart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Москве встречи по вопросам </w:t>
      </w:r>
      <w:proofErr w:type="spellStart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цифровизации</w:t>
      </w:r>
      <w:proofErr w:type="spellEnd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формирования цифровых компетенций в регионах команда ведомства вместе с сотрудниками территориального органа и филиала Федеральной кадастровой палаты подробно изучила все этапы процесса предоставления услуг.</w:t>
      </w:r>
    </w:p>
    <w:p w:rsidR="00A53590" w:rsidRDefault="00A5359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«В Москве на сегодняшний день значительная часть взаимодействия жителей с городскими властями осуществляется в электронном виде, в том числе это касается в целом и отрасли строительства. В нынешних условиях, тем более с учетом московских объемов сделок с недвижимостью, без развития </w:t>
      </w:r>
      <w:proofErr w:type="spellStart"/>
      <w:r w:rsidRPr="00A5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цифровизации</w:t>
      </w:r>
      <w:proofErr w:type="spellEnd"/>
      <w:r w:rsidRPr="00A5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приобретения специалистами необходимых для </w:t>
      </w:r>
      <w:r w:rsidRPr="00A535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работы в новых условиях компетенций совершенствовать этот процесс сложно»</w:t>
      </w:r>
      <w:r w:rsidRPr="006C0C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- 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отметил </w:t>
      </w:r>
      <w:r w:rsidRPr="00A53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московского </w:t>
      </w:r>
      <w:proofErr w:type="spellStart"/>
      <w:r w:rsidRPr="00A535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Росреестра</w:t>
      </w:r>
      <w:proofErr w:type="spellEnd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5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Игорь Майданов</w:t>
      </w:r>
      <w:r w:rsidRPr="006C0C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62028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«Мы в буквальном смысле прошли «ногами» все процессы получения услуг в режиме реального времени. Такую работу мы продолжим и в других территориальных органах для включения в детальные дорожные карты и стратегию </w:t>
      </w:r>
      <w:proofErr w:type="spellStart"/>
      <w:r w:rsidRPr="006C0C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Росреестра</w:t>
      </w:r>
      <w:proofErr w:type="spellEnd"/>
      <w:r w:rsidRPr="006C0C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 Москва – показательный для нас регион. Это один из крупнейших субъектов РФ по объему учетно-регистрационных действий. Ежемесячно в Управление </w:t>
      </w:r>
      <w:proofErr w:type="spellStart"/>
      <w:r w:rsidRPr="006C0C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Росреестра</w:t>
      </w:r>
      <w:proofErr w:type="spellEnd"/>
      <w:r w:rsidRPr="006C0C7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 столице поступает более 6,5 тыс. заявлений на учетно-регистрационные действия, порядка 45% из них подаются в электронном виде»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, - сообщила </w:t>
      </w:r>
      <w:r w:rsidRPr="00A5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Елена Мартынова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2020 года в </w:t>
      </w:r>
      <w:proofErr w:type="spellStart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Росреестре</w:t>
      </w:r>
      <w:proofErr w:type="spellEnd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состоялось первое заседание </w:t>
      </w:r>
      <w:r w:rsidRPr="008B43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межрегиональной </w:t>
      </w:r>
      <w:hyperlink r:id="rId6" w:history="1">
        <w:r w:rsidRPr="008B438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рабочей группы</w:t>
        </w:r>
      </w:hyperlink>
      <w:r w:rsidRPr="008B43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 цифровой</w:t>
      </w:r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трансформации, созданной в рамках реализации национальной программы «Цифровая экономика». В мероприятии были задействованы представители центрального аппарата </w:t>
      </w:r>
      <w:proofErr w:type="spellStart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6C0C70">
        <w:rPr>
          <w:rFonts w:ascii="Times New Roman" w:eastAsia="Times New Roman" w:hAnsi="Times New Roman" w:cs="Times New Roman"/>
          <w:color w:val="000000"/>
          <w:sz w:val="28"/>
          <w:szCs w:val="28"/>
        </w:rPr>
        <w:t>, цифровые региональные лидеры, руководители территориальных органов ведомства, филиалов Федеральной кадастровой палаты.</w:t>
      </w:r>
    </w:p>
    <w:p w:rsidR="006C0C70" w:rsidRPr="006C0C70" w:rsidRDefault="006C0C70" w:rsidP="008B4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0C70" w:rsidRPr="006C0C70" w:rsidRDefault="006C0C70" w:rsidP="006C0C7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286250" cy="2847975"/>
            <wp:effectExtent l="19050" t="0" r="0" b="0"/>
            <wp:docPr id="1" name="Рисунок 1" descr="https://rosreestr.gov.ru/upload/Doc/press/DSC_1911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gov.ru/upload/Doc/press/DSC_1911%20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0C7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86250" cy="2847975"/>
            <wp:effectExtent l="19050" t="0" r="0" b="0"/>
            <wp:docPr id="2" name="Рисунок 2" descr="https://rosreestr.gov.ru/upload/Doc/press/+DSC_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osreestr.gov.ru/upload/Doc/press/+DSC_17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D32" w:rsidRDefault="00477D32"/>
    <w:sectPr w:rsidR="00477D32" w:rsidSect="007E0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70"/>
    <w:rsid w:val="00030AF4"/>
    <w:rsid w:val="00062028"/>
    <w:rsid w:val="000D5D6F"/>
    <w:rsid w:val="00436536"/>
    <w:rsid w:val="00477D32"/>
    <w:rsid w:val="006C0C70"/>
    <w:rsid w:val="006E2D5E"/>
    <w:rsid w:val="007E01E2"/>
    <w:rsid w:val="008B438D"/>
    <w:rsid w:val="00A53590"/>
    <w:rsid w:val="00F1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C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yperlink0">
    <w:name w:val="hyperlink0"/>
    <w:basedOn w:val="a0"/>
    <w:rsid w:val="006C0C70"/>
  </w:style>
  <w:style w:type="paragraph" w:styleId="a3">
    <w:name w:val="Balloon Text"/>
    <w:basedOn w:val="a"/>
    <w:link w:val="a4"/>
    <w:uiPriority w:val="99"/>
    <w:semiHidden/>
    <w:unhideWhenUsed/>
    <w:rsid w:val="006C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C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yperlink0">
    <w:name w:val="hyperlink0"/>
    <w:basedOn w:val="a0"/>
    <w:rsid w:val="006C0C70"/>
  </w:style>
  <w:style w:type="paragraph" w:styleId="a3">
    <w:name w:val="Balloon Text"/>
    <w:basedOn w:val="a"/>
    <w:link w:val="a4"/>
    <w:uiPriority w:val="99"/>
    <w:semiHidden/>
    <w:unhideWhenUsed/>
    <w:rsid w:val="006C0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896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714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site/press/news/rosreestr-budet-razvivat-programmu-po-tsifrovoy-transformatsii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2021-02-09T20:00:00Z</dcterms:created>
  <dcterms:modified xsi:type="dcterms:W3CDTF">2021-02-09T20:00:00Z</dcterms:modified>
</cp:coreProperties>
</file>