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3" w:rsidRDefault="00BF4BE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4F3" w:rsidRDefault="00BF4BE0">
      <w:pPr>
        <w:spacing w:line="312" w:lineRule="auto"/>
        <w:jc w:val="center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Пенсионерам региона открыли новые возможности по использованию цифровых услуг ПФР</w:t>
      </w:r>
    </w:p>
    <w:p w:rsidR="007604F3" w:rsidRDefault="007604F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F3" w:rsidRDefault="00BF4BE0">
      <w:pPr>
        <w:spacing w:line="360" w:lineRule="auto"/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волгоградского РИАЦ, состоялась итоговая пресс-конференция «Субъективное благополучие пожилого человека: что сделать, чтобы оно было позитивным», в ходе которой  </w:t>
      </w:r>
      <w:r>
        <w:rPr>
          <w:rFonts w:ascii="Times New Roman" w:hAnsi="Times New Roman" w:cs="Times New Roman"/>
          <w:sz w:val="28"/>
          <w:szCs w:val="28"/>
        </w:rPr>
        <w:t>были подведены итоги реализации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рантового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Волгоградского областного Совета ветеранов, направленного на развитие гражданского общества. Партнером  проекта в этом году выступило Отделение Пенсионного Фонда по Волгоградской области. </w:t>
      </w:r>
    </w:p>
    <w:p w:rsidR="007604F3" w:rsidRDefault="00BF4BE0">
      <w:pPr>
        <w:spacing w:line="360" w:lineRule="auto"/>
        <w:ind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этом году Прое</w:t>
      </w:r>
      <w:r>
        <w:rPr>
          <w:rFonts w:ascii="Times New Roman" w:hAnsi="Times New Roman" w:cs="Times New Roman"/>
          <w:color w:val="auto"/>
          <w:sz w:val="28"/>
          <w:szCs w:val="28"/>
        </w:rPr>
        <w:t>кт реализовался при тесном сотрудничестве областного Совета ветеранов с региональным Отделением Пенсионного Фонда. По словам управляющего ОПФР по Волгоградской области Владимира Федорова, суть этого проекта в том, что он позволяет дойти до конкретного чело</w:t>
      </w:r>
      <w:r>
        <w:rPr>
          <w:rFonts w:ascii="Times New Roman" w:hAnsi="Times New Roman" w:cs="Times New Roman"/>
          <w:color w:val="auto"/>
          <w:sz w:val="28"/>
          <w:szCs w:val="28"/>
        </w:rPr>
        <w:t>века, которому нужна эта помощь. Реализуемые проекты -  своего рода адаптационные занятия по преодолению психологических барьеров пожилых людей в работе с компьютером и сетью Интернет. Именно через представителей ветеранского сообщества Пенсионный фонд дон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осит информацию не массово, а индивидуально каждому присутствующему на встречах. </w:t>
      </w:r>
    </w:p>
    <w:p w:rsidR="007604F3" w:rsidRDefault="00BF4BE0">
      <w:pPr>
        <w:spacing w:line="360" w:lineRule="auto"/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ПФР постоянно реализуют мероприятия, позволяющие пожилым людям оставаться социально активными, иметь возможность идти в ногу со временем и  пользоватьс</w:t>
      </w:r>
      <w:r>
        <w:rPr>
          <w:rFonts w:ascii="Times New Roman" w:hAnsi="Times New Roman" w:cs="Times New Roman"/>
          <w:sz w:val="28"/>
          <w:szCs w:val="28"/>
        </w:rPr>
        <w:t>я современными цифровыми услугами и сервисами ПФР, которые в период пандемии и самоизоляции стали очень популярны среди жителей региона.</w:t>
      </w:r>
    </w:p>
    <w:p w:rsidR="007604F3" w:rsidRDefault="00BF4BE0">
      <w:pPr>
        <w:spacing w:line="360" w:lineRule="auto"/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на сегодняшний день и</w:t>
      </w:r>
      <w:r>
        <w:rPr>
          <w:rFonts w:ascii="Times New Roman" w:hAnsi="Times New Roman" w:cs="Times New Roman"/>
          <w:sz w:val="28"/>
          <w:szCs w:val="28"/>
        </w:rPr>
        <w:t>з 131 услуги Пенсионного фонда, удаленно сегодня можно получить 56, в том числе:</w:t>
      </w:r>
    </w:p>
    <w:p w:rsidR="007604F3" w:rsidRDefault="00BF4BE0">
      <w:pPr>
        <w:spacing w:line="360" w:lineRule="auto"/>
        <w:ind w:left="709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услу</w:t>
      </w:r>
      <w:r>
        <w:rPr>
          <w:rFonts w:ascii="Times New Roman" w:hAnsi="Times New Roman" w:cs="Times New Roman"/>
          <w:sz w:val="28"/>
          <w:szCs w:val="28"/>
        </w:rPr>
        <w:t>гу по социальным выплатам,</w:t>
      </w:r>
    </w:p>
    <w:p w:rsidR="007604F3" w:rsidRDefault="00BF4BE0">
      <w:pPr>
        <w:spacing w:line="360" w:lineRule="auto"/>
        <w:ind w:left="709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услуг по пенсиям,</w:t>
      </w:r>
    </w:p>
    <w:p w:rsidR="007604F3" w:rsidRDefault="00BF4BE0">
      <w:pPr>
        <w:spacing w:line="360" w:lineRule="auto"/>
        <w:ind w:left="709"/>
        <w:rPr>
          <w:rFonts w:hint="eastAsia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4 по материнскому капиталу,</w:t>
      </w:r>
      <w:r>
        <w:rPr>
          <w:rFonts w:ascii="Times New Roman" w:hAnsi="Times New Roman" w:cs="Times New Roman"/>
          <w:sz w:val="28"/>
          <w:szCs w:val="28"/>
        </w:rPr>
        <w:br/>
        <w:t>4 по управлению пенсионными накоплениями.</w:t>
      </w:r>
    </w:p>
    <w:p w:rsidR="007604F3" w:rsidRDefault="00BF4BE0">
      <w:pPr>
        <w:jc w:val="right"/>
        <w:rPr>
          <w:rFonts w:hint="eastAsia"/>
          <w:color w:val="auto"/>
        </w:rPr>
      </w:pPr>
      <w:r>
        <w:rPr>
          <w:rFonts w:ascii="Century Gothic" w:hAnsi="Century Gothic"/>
          <w:b/>
          <w:bCs/>
          <w:color w:val="auto"/>
        </w:rPr>
        <w:t>ЦЕНТР ПФР № 1</w:t>
      </w:r>
    </w:p>
    <w:p w:rsidR="007604F3" w:rsidRDefault="00BF4BE0">
      <w:pPr>
        <w:jc w:val="right"/>
        <w:rPr>
          <w:rFonts w:hint="eastAsia"/>
          <w:color w:val="auto"/>
        </w:rPr>
      </w:pPr>
      <w:r>
        <w:rPr>
          <w:rFonts w:ascii="Century Gothic" w:hAnsi="Century Gothic"/>
          <w:b/>
          <w:bCs/>
          <w:color w:val="auto"/>
        </w:rPr>
        <w:t>по установлению пенсий</w:t>
      </w:r>
    </w:p>
    <w:p w:rsidR="007604F3" w:rsidRDefault="00BF4BE0">
      <w:pPr>
        <w:jc w:val="right"/>
        <w:rPr>
          <w:rFonts w:hint="eastAsia"/>
          <w:color w:val="auto"/>
        </w:rPr>
      </w:pPr>
      <w:r>
        <w:rPr>
          <w:rFonts w:ascii="Century Gothic" w:hAnsi="Century Gothic"/>
          <w:b/>
          <w:bCs/>
          <w:color w:val="auto"/>
        </w:rPr>
        <w:t>в Волгоградской области</w:t>
      </w:r>
    </w:p>
    <w:p w:rsidR="007604F3" w:rsidRDefault="007604F3">
      <w:pPr>
        <w:jc w:val="right"/>
        <w:rPr>
          <w:rFonts w:hint="eastAsia"/>
        </w:rPr>
      </w:pPr>
    </w:p>
    <w:sectPr w:rsidR="007604F3">
      <w:pgSz w:w="11906" w:h="16838"/>
      <w:pgMar w:top="567" w:right="567" w:bottom="397" w:left="45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3"/>
    <w:rsid w:val="007604F3"/>
    <w:rsid w:val="00B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2021-07-02T04:05:00Z</dcterms:created>
  <dcterms:modified xsi:type="dcterms:W3CDTF">2021-07-02T04:05:00Z</dcterms:modified>
  <dc:language>ru-RU</dc:language>
</cp:coreProperties>
</file>