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D1" w:rsidRDefault="0007362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0D1" w:rsidRDefault="00073627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6"/>
          <w:szCs w:val="26"/>
        </w:rPr>
        <w:t>Пенсионерам, имеющим иждивенцев, гарантирована прибавка к пенсии</w:t>
      </w:r>
    </w:p>
    <w:p w:rsidR="00CA00D1" w:rsidRDefault="00CA00D1">
      <w:pPr>
        <w:jc w:val="both"/>
        <w:rPr>
          <w:rFonts w:ascii="Liberation Sans" w:hAnsi="Liberation Sans" w:hint="eastAsia"/>
          <w:sz w:val="12"/>
          <w:szCs w:val="12"/>
        </w:rPr>
      </w:pPr>
    </w:p>
    <w:p w:rsidR="00CA00D1" w:rsidRDefault="00073627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</w:rPr>
        <w:t xml:space="preserve">К страховой пенсии, как известно, выплачивается так называемая фиксированная выплата — это сумма, которая гарантирована государством каждому пенсионеру. Она ежегодно индексируется — например, в нынешнем году размер выплаты составляет 6 044 рубля.  </w:t>
      </w:r>
    </w:p>
    <w:p w:rsidR="00CA00D1" w:rsidRDefault="00073627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Пенсио</w:t>
      </w:r>
      <w:r>
        <w:rPr>
          <w:rFonts w:ascii="Liberation Sans" w:hAnsi="Liberation Sans"/>
        </w:rPr>
        <w:t xml:space="preserve">неры, чьи дети являются школьниками или студентами,  имеют право на </w:t>
      </w:r>
      <w:r>
        <w:rPr>
          <w:rFonts w:ascii="Liberation Sans" w:hAnsi="Liberation Sans"/>
          <w:b/>
          <w:bCs/>
        </w:rPr>
        <w:t>получение фиксированной выплаты к страховой пенсии по старости или инвалидности в повышенном размере</w:t>
      </w:r>
      <w:r>
        <w:rPr>
          <w:rFonts w:ascii="Liberation Sans" w:hAnsi="Liberation Sans"/>
        </w:rPr>
        <w:t>. Такое право есть у обоих родителей. Повышенная фиксированная выплата устанавливается н</w:t>
      </w:r>
      <w:r>
        <w:rPr>
          <w:rFonts w:ascii="Liberation Sans" w:hAnsi="Liberation Sans"/>
        </w:rPr>
        <w:t>е более чем на трёх иждивенцев.</w:t>
      </w:r>
    </w:p>
    <w:p w:rsidR="00CA00D1" w:rsidRDefault="00073627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 xml:space="preserve">В 2021 году фиксированная выплата к страховой пенсии для пенсионера с одним иждивенцем составляет </w:t>
      </w:r>
      <w:r>
        <w:rPr>
          <w:rFonts w:ascii="Liberation Sans" w:hAnsi="Liberation Sans"/>
          <w:b/>
          <w:bCs/>
        </w:rPr>
        <w:t>8 059</w:t>
      </w:r>
      <w:r>
        <w:rPr>
          <w:rFonts w:ascii="Liberation Sans" w:hAnsi="Liberation Sans"/>
        </w:rPr>
        <w:t xml:space="preserve"> рублей, с двумя иждивенцами — </w:t>
      </w:r>
      <w:r>
        <w:rPr>
          <w:rFonts w:ascii="Liberation Sans" w:hAnsi="Liberation Sans"/>
          <w:b/>
          <w:bCs/>
        </w:rPr>
        <w:t>10 074</w:t>
      </w:r>
      <w:r>
        <w:rPr>
          <w:rFonts w:ascii="Liberation Sans" w:hAnsi="Liberation Sans"/>
        </w:rPr>
        <w:t xml:space="preserve"> рубля, с тремя иждивенцами —</w:t>
      </w:r>
      <w:r>
        <w:rPr>
          <w:rFonts w:ascii="Liberation Sans" w:hAnsi="Liberation Sans"/>
          <w:b/>
          <w:bCs/>
        </w:rPr>
        <w:t xml:space="preserve"> 12 088</w:t>
      </w:r>
      <w:r>
        <w:rPr>
          <w:rFonts w:ascii="Liberation Sans" w:hAnsi="Liberation Sans"/>
        </w:rPr>
        <w:t xml:space="preserve"> рублей. </w:t>
      </w:r>
    </w:p>
    <w:p w:rsidR="00CA00D1" w:rsidRDefault="00073627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Если ребёнок не достиг возраста 18 л</w:t>
      </w:r>
      <w:r>
        <w:rPr>
          <w:rFonts w:ascii="Liberation Sans" w:hAnsi="Liberation Sans"/>
        </w:rPr>
        <w:t>ет, то повышенная фиксированная выплата к страховой пенсии назначается независимо от факта учёбы, так как иждивение детей до 18 лет предполагается и не требует подтверждения. Если ему от 18 до 23 лет, подтверждён факт нахождения на иждивении, обучение прох</w:t>
      </w:r>
      <w:r>
        <w:rPr>
          <w:rFonts w:ascii="Liberation Sans" w:hAnsi="Liberation Sans"/>
        </w:rPr>
        <w:t>одит по очной форме в школе, в среднем специальном или высшем учебном заведении, то пенсионеру также устанавливается повышенная фиксированная выплата.</w:t>
      </w:r>
    </w:p>
    <w:p w:rsidR="00CA00D1" w:rsidRDefault="00073627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Для  назначения выплаты пенсионеру необходимо обратиться в Пенсионный фонд по месту жительства с соответ</w:t>
      </w:r>
      <w:r>
        <w:rPr>
          <w:rFonts w:ascii="Liberation Sans" w:hAnsi="Liberation Sans"/>
        </w:rPr>
        <w:t xml:space="preserve">ствующим заявлением и документами, подтверждающими наличие детей (свидетельство о рождении). На детей старше 18 лет дополнительно представляются документы, подтверждающие факт их обучения и нахождения на иждивении обратившегося пенсионера. </w:t>
      </w:r>
    </w:p>
    <w:p w:rsidR="00CA00D1" w:rsidRDefault="00073627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Напоминаем, чт</w:t>
      </w:r>
      <w:r>
        <w:rPr>
          <w:rFonts w:ascii="Liberation Sans" w:hAnsi="Liberation Sans"/>
        </w:rPr>
        <w:t xml:space="preserve">о приём в клиентских службах ПФР идёт только по предварительной записи. </w:t>
      </w:r>
    </w:p>
    <w:p w:rsidR="00CA00D1" w:rsidRDefault="00073627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Важно! Если студента переведут на иную форму обучения, отчислят или призовут на военную службу, пенсионеру необходимо не позднее следующего рабочего дня сообщить об этом в территориа</w:t>
      </w:r>
      <w:r>
        <w:rPr>
          <w:rFonts w:ascii="Liberation Sans" w:hAnsi="Liberation Sans"/>
        </w:rPr>
        <w:t xml:space="preserve">льный орган ПФР. В ином случае возникнет проблема переплаты пенсионных средств. </w:t>
      </w:r>
    </w:p>
    <w:p w:rsidR="00CA00D1" w:rsidRDefault="00073627">
      <w:pPr>
        <w:jc w:val="both"/>
        <w:rPr>
          <w:rFonts w:hint="eastAsia"/>
        </w:rPr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ab/>
      </w:r>
      <w:r>
        <w:rPr>
          <w:rFonts w:ascii="Liberation Sans" w:hAnsi="Liberation Sans"/>
          <w:b/>
          <w:bCs/>
        </w:rPr>
        <w:t>12 723</w:t>
      </w:r>
      <w:r>
        <w:rPr>
          <w:rFonts w:ascii="Liberation Sans" w:hAnsi="Liberation Sans"/>
        </w:rPr>
        <w:t xml:space="preserve"> пенсионера на территории Центра ПФР № 1 получают сегодня повышенную фиксированную выплату с учётом иждивенцев,  в том числе:</w:t>
      </w:r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>- 3 328 человек в городе Волжском</w:t>
      </w:r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>- 844 в</w:t>
      </w:r>
      <w:r>
        <w:rPr>
          <w:rFonts w:ascii="Liberation Sans" w:hAnsi="Liberation Sans"/>
          <w:i/>
          <w:iCs/>
        </w:rPr>
        <w:t xml:space="preserve"> Быковском районе</w:t>
      </w:r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>- 528 в Дубовском</w:t>
      </w:r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 xml:space="preserve">- 1 259 </w:t>
      </w:r>
      <w:proofErr w:type="gramStart"/>
      <w:r>
        <w:rPr>
          <w:rFonts w:ascii="Liberation Sans" w:hAnsi="Liberation Sans"/>
          <w:i/>
          <w:iCs/>
        </w:rPr>
        <w:t>в</w:t>
      </w:r>
      <w:proofErr w:type="gramEnd"/>
      <w:r>
        <w:rPr>
          <w:rFonts w:ascii="Liberation Sans" w:hAnsi="Liberation Sans"/>
          <w:i/>
          <w:iCs/>
        </w:rPr>
        <w:t xml:space="preserve"> Жирновском</w:t>
      </w:r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 xml:space="preserve">- 510 в </w:t>
      </w:r>
      <w:proofErr w:type="spellStart"/>
      <w:r>
        <w:rPr>
          <w:rFonts w:ascii="Liberation Sans" w:hAnsi="Liberation Sans"/>
          <w:i/>
          <w:iCs/>
        </w:rPr>
        <w:t>Иловлинском</w:t>
      </w:r>
      <w:proofErr w:type="spellEnd"/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 xml:space="preserve">- 1 362 в городе Камышин и </w:t>
      </w:r>
      <w:proofErr w:type="spellStart"/>
      <w:r>
        <w:rPr>
          <w:rFonts w:ascii="Liberation Sans" w:hAnsi="Liberation Sans"/>
          <w:i/>
          <w:iCs/>
        </w:rPr>
        <w:t>Камышинском</w:t>
      </w:r>
      <w:proofErr w:type="spellEnd"/>
      <w:r>
        <w:rPr>
          <w:rFonts w:ascii="Liberation Sans" w:hAnsi="Liberation Sans"/>
          <w:i/>
          <w:iCs/>
        </w:rPr>
        <w:t xml:space="preserve"> районе</w:t>
      </w:r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 xml:space="preserve">- 426 </w:t>
      </w:r>
      <w:proofErr w:type="gramStart"/>
      <w:r>
        <w:rPr>
          <w:rFonts w:ascii="Liberation Sans" w:hAnsi="Liberation Sans"/>
          <w:i/>
          <w:iCs/>
        </w:rPr>
        <w:t>в</w:t>
      </w:r>
      <w:proofErr w:type="gramEnd"/>
      <w:r>
        <w:rPr>
          <w:rFonts w:ascii="Liberation Sans" w:hAnsi="Liberation Sans"/>
          <w:i/>
          <w:iCs/>
        </w:rPr>
        <w:t xml:space="preserve"> Ленинском</w:t>
      </w:r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 xml:space="preserve">- 345 </w:t>
      </w:r>
      <w:proofErr w:type="gramStart"/>
      <w:r>
        <w:rPr>
          <w:rFonts w:ascii="Liberation Sans" w:hAnsi="Liberation Sans"/>
          <w:i/>
          <w:iCs/>
        </w:rPr>
        <w:t>в</w:t>
      </w:r>
      <w:proofErr w:type="gramEnd"/>
      <w:r>
        <w:rPr>
          <w:rFonts w:ascii="Liberation Sans" w:hAnsi="Liberation Sans"/>
          <w:i/>
          <w:iCs/>
        </w:rPr>
        <w:t xml:space="preserve"> Николаевском</w:t>
      </w:r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>- 477 в Ольховском</w:t>
      </w:r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 xml:space="preserve">1 044 в </w:t>
      </w:r>
      <w:proofErr w:type="spellStart"/>
      <w:r>
        <w:rPr>
          <w:rFonts w:ascii="Liberation Sans" w:hAnsi="Liberation Sans"/>
          <w:i/>
          <w:iCs/>
        </w:rPr>
        <w:t>Палласовском</w:t>
      </w:r>
      <w:proofErr w:type="spellEnd"/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 xml:space="preserve">- 421 в </w:t>
      </w:r>
      <w:proofErr w:type="spellStart"/>
      <w:r>
        <w:rPr>
          <w:rFonts w:ascii="Liberation Sans" w:hAnsi="Liberation Sans"/>
          <w:i/>
          <w:iCs/>
        </w:rPr>
        <w:t>Руднянском</w:t>
      </w:r>
      <w:proofErr w:type="spellEnd"/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 xml:space="preserve">- 472 в </w:t>
      </w:r>
      <w:proofErr w:type="spellStart"/>
      <w:r>
        <w:rPr>
          <w:rFonts w:ascii="Liberation Sans" w:hAnsi="Liberation Sans"/>
          <w:i/>
          <w:iCs/>
        </w:rPr>
        <w:t>Среднеахтубинском</w:t>
      </w:r>
      <w:proofErr w:type="spellEnd"/>
    </w:p>
    <w:p w:rsidR="00CA00D1" w:rsidRDefault="00073627">
      <w:pPr>
        <w:jc w:val="both"/>
        <w:rPr>
          <w:rFonts w:hint="eastAsia"/>
          <w:i/>
          <w:iCs/>
        </w:rPr>
      </w:pPr>
      <w:r>
        <w:rPr>
          <w:rFonts w:ascii="Liberation Sans" w:hAnsi="Liberation Sans"/>
          <w:i/>
          <w:iCs/>
        </w:rPr>
        <w:t xml:space="preserve">- 750 в </w:t>
      </w:r>
      <w:proofErr w:type="spellStart"/>
      <w:r>
        <w:rPr>
          <w:rFonts w:ascii="Liberation Sans" w:hAnsi="Liberation Sans"/>
          <w:i/>
          <w:iCs/>
        </w:rPr>
        <w:t>С</w:t>
      </w:r>
      <w:r>
        <w:rPr>
          <w:rFonts w:ascii="Liberation Sans" w:hAnsi="Liberation Sans"/>
          <w:i/>
          <w:iCs/>
        </w:rPr>
        <w:t>тарополтавском</w:t>
      </w:r>
      <w:proofErr w:type="spellEnd"/>
    </w:p>
    <w:p w:rsidR="00CA00D1" w:rsidRDefault="0007362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Liberation Sans" w:hAnsi="Liberation Sans" w:cs="Times New Roman"/>
          <w:i/>
          <w:iCs/>
          <w:color w:val="000000"/>
        </w:rPr>
        <w:t>- 957 в городе Фролово и Фроловском районе</w:t>
      </w:r>
      <w:r>
        <w:rPr>
          <w:rFonts w:ascii="Liberation Sans" w:hAnsi="Liberation Sans" w:cs="Times New Roman"/>
          <w:color w:val="000000"/>
        </w:rPr>
        <w:t>.</w:t>
      </w:r>
    </w:p>
    <w:p w:rsidR="00CA00D1" w:rsidRDefault="00CA00D1">
      <w:pPr>
        <w:jc w:val="both"/>
        <w:rPr>
          <w:rFonts w:ascii="Times New Roman" w:hAnsi="Times New Roman" w:cs="Times New Roman"/>
        </w:rPr>
      </w:pPr>
    </w:p>
    <w:p w:rsidR="00CA00D1" w:rsidRDefault="00CA00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0D1" w:rsidRDefault="0007362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CA00D1" w:rsidRDefault="0007362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CA00D1" w:rsidRDefault="0007362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CA00D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D1"/>
    <w:rsid w:val="00073627"/>
    <w:rsid w:val="00CA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2021-03-28T13:12:00Z</dcterms:created>
  <dcterms:modified xsi:type="dcterms:W3CDTF">2021-03-28T13:12:00Z</dcterms:modified>
  <dc:language>ru-RU</dc:language>
</cp:coreProperties>
</file>