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C" w:rsidRPr="00A232B1" w:rsidRDefault="00B04B9D" w:rsidP="00A232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2B1">
        <w:rPr>
          <w:rFonts w:ascii="Times New Roman" w:hAnsi="Times New Roman" w:cs="Times New Roman"/>
          <w:sz w:val="24"/>
          <w:szCs w:val="24"/>
        </w:rPr>
        <w:t>Перечень объектов муниципального контроля с категорированием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81"/>
      </w:tblGrid>
      <w:tr w:rsidR="00B04B9D" w:rsidRPr="00A232B1" w:rsidTr="00C637B5">
        <w:tc>
          <w:tcPr>
            <w:tcW w:w="14560" w:type="dxa"/>
            <w:gridSpan w:val="6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B04B9D" w:rsidRPr="00A232B1" w:rsidTr="00525B63">
        <w:tc>
          <w:tcPr>
            <w:tcW w:w="4852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4854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854" w:type="dxa"/>
            <w:gridSpan w:val="2"/>
          </w:tcPr>
          <w:p w:rsidR="00B04B9D" w:rsidRPr="00A232B1" w:rsidRDefault="00A232B1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A232B1" w:rsidRPr="00A232B1" w:rsidTr="00B04B9D"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</w:tr>
      <w:tr w:rsidR="00A232B1" w:rsidRPr="00A232B1" w:rsidTr="00B04B9D">
        <w:tc>
          <w:tcPr>
            <w:tcW w:w="2426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предпринимателю за совершение административного правонарушения, связанного с нарушением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</w:t>
            </w:r>
          </w:p>
        </w:tc>
        <w:tc>
          <w:tcPr>
            <w:tcW w:w="2427" w:type="dxa"/>
          </w:tcPr>
          <w:p w:rsidR="00B04B9D" w:rsidRPr="00A232B1" w:rsidRDefault="00B04B9D" w:rsidP="00D9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="00D922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Ширяевского </w:t>
            </w:r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Иловлинского муниципального района Волгоградской области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_Hlk73953373"/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депутатов </w:t>
            </w:r>
            <w:r w:rsidR="00D92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Ширяевского </w:t>
            </w:r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Иловлинского муниципального района Волгоградской области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22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05.08.2021г.  №37\104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 благоустройства).</w:t>
            </w:r>
            <w:bookmarkEnd w:id="1"/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 риск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контролируемых лиц, в том числе работы и услуги, к которым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обязательные требования;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риск.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Отнесение объектов контроля</w:t>
            </w:r>
            <w:r w:rsidRPr="00A232B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риска осуществляется в зависимости от значения показателя риска: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более 6 объект контроля относится к категории высокого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4 до 6 включительно - к категории среднего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значении показателя риска от 2 до 3 включительно - к категории умеренного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0 до 1 включительно - к категории низкого риска.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2. Показатель риска рассчитывается по следующей формуле: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=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- показатель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      </w: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A">
              <w:rPr>
                <w:rFonts w:ascii="Times New Roman" w:hAnsi="Times New Roman"/>
              </w:rPr>
              <w:lastRenderedPageBreak/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 xml:space="preserve">на автомобильном транспорте, городском наземном электрическом транспорте и в </w:t>
            </w:r>
            <w:r w:rsidRPr="00C8133A">
              <w:rPr>
                <w:rFonts w:ascii="Times New Roman" w:hAnsi="Times New Roman"/>
                <w:spacing w:val="2"/>
              </w:rPr>
              <w:lastRenderedPageBreak/>
              <w:t>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</w:rPr>
              <w:lastRenderedPageBreak/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9D" w:rsidRPr="00A232B1" w:rsidRDefault="00B04B9D" w:rsidP="00A232B1">
      <w:pPr>
        <w:rPr>
          <w:rFonts w:ascii="Times New Roman" w:hAnsi="Times New Roman" w:cs="Times New Roman"/>
          <w:sz w:val="24"/>
          <w:szCs w:val="24"/>
        </w:rPr>
      </w:pPr>
    </w:p>
    <w:sectPr w:rsidR="00B04B9D" w:rsidRPr="00A232B1" w:rsidSect="00B0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D"/>
    <w:rsid w:val="000B38CF"/>
    <w:rsid w:val="00397310"/>
    <w:rsid w:val="005600AC"/>
    <w:rsid w:val="00A232B1"/>
    <w:rsid w:val="00B04B9D"/>
    <w:rsid w:val="00D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Чупин</dc:creator>
  <cp:lastModifiedBy>EAV</cp:lastModifiedBy>
  <cp:revision>2</cp:revision>
  <dcterms:created xsi:type="dcterms:W3CDTF">2021-09-13T12:55:00Z</dcterms:created>
  <dcterms:modified xsi:type="dcterms:W3CDTF">2021-09-13T12:55:00Z</dcterms:modified>
</cp:coreProperties>
</file>