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C0" w:rsidRDefault="00DD1CC0">
      <w:pPr>
        <w:jc w:val="right"/>
        <w:rPr>
          <w:sz w:val="26"/>
          <w:szCs w:val="26"/>
          <w:lang w:eastAsia="ru-RU"/>
        </w:rPr>
      </w:pPr>
      <w:bookmarkStart w:id="0" w:name="_GoBack"/>
      <w:bookmarkEnd w:id="0"/>
    </w:p>
    <w:p w:rsidR="00DD1CC0" w:rsidRDefault="006C3AC3">
      <w:pPr>
        <w:jc w:val="center"/>
        <w:rPr>
          <w:b/>
          <w:bCs/>
        </w:rPr>
      </w:pPr>
      <w:r>
        <w:rPr>
          <w:b/>
          <w:bCs/>
          <w:sz w:val="26"/>
          <w:szCs w:val="26"/>
          <w:lang w:eastAsia="ru-RU"/>
        </w:rPr>
        <w:t xml:space="preserve">ПЕНСИОННЫЙ ФОНД ИНФОРМИРУЕТ </w:t>
      </w:r>
    </w:p>
    <w:p w:rsidR="00DD1CC0" w:rsidRDefault="00DD1CC0">
      <w:pPr>
        <w:jc w:val="right"/>
        <w:rPr>
          <w:sz w:val="28"/>
          <w:szCs w:val="28"/>
        </w:rPr>
      </w:pPr>
    </w:p>
    <w:p w:rsidR="00DD1CC0" w:rsidRDefault="006C3AC3">
      <w:pPr>
        <w:ind w:firstLine="567"/>
        <w:jc w:val="center"/>
      </w:pPr>
      <w:r>
        <w:rPr>
          <w:rStyle w:val="a6"/>
          <w:b/>
          <w:color w:val="000000"/>
          <w:sz w:val="28"/>
          <w:szCs w:val="28"/>
        </w:rPr>
        <w:t xml:space="preserve">Узнать информацию о пенсионных накоплениях без визита в ПФР </w:t>
      </w:r>
    </w:p>
    <w:p w:rsidR="00DD1CC0" w:rsidRDefault="00DD1CC0">
      <w:pPr>
        <w:ind w:firstLine="567"/>
        <w:jc w:val="center"/>
        <w:rPr>
          <w:rStyle w:val="a6"/>
          <w:b/>
          <w:sz w:val="28"/>
          <w:szCs w:val="28"/>
        </w:rPr>
      </w:pPr>
    </w:p>
    <w:p w:rsidR="00DD1CC0" w:rsidRDefault="006C3AC3">
      <w:pPr>
        <w:ind w:firstLine="567"/>
        <w:jc w:val="both"/>
      </w:pPr>
      <w:r>
        <w:rPr>
          <w:rStyle w:val="a6"/>
          <w:i w:val="0"/>
          <w:iCs w:val="0"/>
          <w:color w:val="000000"/>
        </w:rPr>
        <w:t xml:space="preserve">На сайте Пенсионного фонда Российской Федерации </w:t>
      </w:r>
      <w:proofErr w:type="gramStart"/>
      <w:r>
        <w:rPr>
          <w:rStyle w:val="a6"/>
          <w:i w:val="0"/>
          <w:iCs w:val="0"/>
          <w:color w:val="000000"/>
          <w:lang w:val="en-US"/>
        </w:rPr>
        <w:t>www</w:t>
      </w:r>
      <w:r w:rsidRPr="000F6E16">
        <w:rPr>
          <w:rStyle w:val="a6"/>
          <w:i w:val="0"/>
          <w:iCs w:val="0"/>
          <w:color w:val="000000"/>
        </w:rPr>
        <w:t>.</w:t>
      </w:r>
      <w:proofErr w:type="spellStart"/>
      <w:r>
        <w:rPr>
          <w:rStyle w:val="a6"/>
          <w:i w:val="0"/>
          <w:iCs w:val="0"/>
          <w:color w:val="000000"/>
          <w:lang w:val="en-US"/>
        </w:rPr>
        <w:t>pfrf</w:t>
      </w:r>
      <w:proofErr w:type="spellEnd"/>
      <w:r w:rsidRPr="000F6E16">
        <w:rPr>
          <w:rStyle w:val="a6"/>
          <w:i w:val="0"/>
          <w:iCs w:val="0"/>
          <w:color w:val="000000"/>
        </w:rPr>
        <w:t>.</w:t>
      </w:r>
      <w:proofErr w:type="spellStart"/>
      <w:r>
        <w:rPr>
          <w:rStyle w:val="a6"/>
          <w:i w:val="0"/>
          <w:iCs w:val="0"/>
          <w:color w:val="000000"/>
          <w:lang w:val="en-US"/>
        </w:rPr>
        <w:t>ru</w:t>
      </w:r>
      <w:proofErr w:type="spellEnd"/>
      <w:r w:rsidRPr="000F6E16">
        <w:rPr>
          <w:rStyle w:val="a6"/>
          <w:i w:val="0"/>
          <w:iCs w:val="0"/>
          <w:color w:val="000000"/>
        </w:rPr>
        <w:t xml:space="preserve">  </w:t>
      </w:r>
      <w:r>
        <w:rPr>
          <w:rStyle w:val="a6"/>
          <w:i w:val="0"/>
          <w:iCs w:val="0"/>
          <w:color w:val="000000"/>
        </w:rPr>
        <w:t>с</w:t>
      </w:r>
      <w:proofErr w:type="gramEnd"/>
      <w:r>
        <w:rPr>
          <w:rStyle w:val="a6"/>
          <w:i w:val="0"/>
          <w:iCs w:val="0"/>
          <w:color w:val="000000"/>
        </w:rPr>
        <w:t xml:space="preserve"> помощью электронного сервиса «Личный кабинет застрахованного лица»  можно узнать информацию о формировании  пенсионных накоплений.  В Личном кабинете, в разделе «Управление средствами пенсионных накоплений» </w:t>
      </w:r>
      <w:proofErr w:type="gramStart"/>
      <w:r>
        <w:rPr>
          <w:rStyle w:val="a6"/>
          <w:i w:val="0"/>
          <w:iCs w:val="0"/>
          <w:color w:val="000000"/>
        </w:rPr>
        <w:t>выбираем  «</w:t>
      </w:r>
      <w:proofErr w:type="gramEnd"/>
      <w:r>
        <w:rPr>
          <w:rStyle w:val="a6"/>
          <w:i w:val="0"/>
          <w:iCs w:val="0"/>
          <w:color w:val="000000"/>
        </w:rPr>
        <w:t>Получить информацию о текущем страхо</w:t>
      </w:r>
      <w:r>
        <w:rPr>
          <w:rStyle w:val="a6"/>
          <w:i w:val="0"/>
          <w:iCs w:val="0"/>
          <w:color w:val="000000"/>
        </w:rPr>
        <w:t xml:space="preserve">вщике». В информации о текущем страховщике </w:t>
      </w:r>
      <w:proofErr w:type="gramStart"/>
      <w:r>
        <w:rPr>
          <w:rStyle w:val="a6"/>
          <w:i w:val="0"/>
          <w:iCs w:val="0"/>
          <w:color w:val="000000"/>
        </w:rPr>
        <w:t>отражены :</w:t>
      </w:r>
      <w:proofErr w:type="gramEnd"/>
      <w:r>
        <w:rPr>
          <w:rStyle w:val="a6"/>
          <w:i w:val="0"/>
          <w:iCs w:val="0"/>
          <w:color w:val="000000"/>
        </w:rPr>
        <w:t xml:space="preserve">  </w:t>
      </w:r>
    </w:p>
    <w:p w:rsidR="00DD1CC0" w:rsidRDefault="006C3AC3">
      <w:pPr>
        <w:ind w:firstLine="567"/>
        <w:jc w:val="both"/>
      </w:pPr>
      <w:r>
        <w:rPr>
          <w:rStyle w:val="a6"/>
          <w:i w:val="0"/>
          <w:iCs w:val="0"/>
          <w:color w:val="000000"/>
        </w:rPr>
        <w:t xml:space="preserve">-  сумма средств пенсионных накоплений (страховые взносы работодателя, средства уплаченные самостоятельно, дополнительные страховые взносы (если являешься участником </w:t>
      </w:r>
      <w:proofErr w:type="gramStart"/>
      <w:r>
        <w:rPr>
          <w:rStyle w:val="a6"/>
          <w:i w:val="0"/>
          <w:iCs w:val="0"/>
          <w:color w:val="000000"/>
        </w:rPr>
        <w:t>программы  государственного</w:t>
      </w:r>
      <w:proofErr w:type="gramEnd"/>
      <w:r>
        <w:rPr>
          <w:rStyle w:val="a6"/>
          <w:i w:val="0"/>
          <w:iCs w:val="0"/>
          <w:color w:val="000000"/>
        </w:rPr>
        <w:t xml:space="preserve"> </w:t>
      </w:r>
      <w:proofErr w:type="spellStart"/>
      <w:r>
        <w:rPr>
          <w:rStyle w:val="a6"/>
          <w:i w:val="0"/>
          <w:iCs w:val="0"/>
          <w:color w:val="000000"/>
        </w:rPr>
        <w:t>софина</w:t>
      </w:r>
      <w:r>
        <w:rPr>
          <w:rStyle w:val="a6"/>
          <w:i w:val="0"/>
          <w:iCs w:val="0"/>
          <w:color w:val="000000"/>
        </w:rPr>
        <w:t>нсирования</w:t>
      </w:r>
      <w:proofErr w:type="spellEnd"/>
      <w:r>
        <w:rPr>
          <w:rStyle w:val="a6"/>
          <w:i w:val="0"/>
          <w:iCs w:val="0"/>
          <w:color w:val="000000"/>
        </w:rPr>
        <w:t>), средства материнского ( семейного) капитала</w:t>
      </w:r>
    </w:p>
    <w:p w:rsidR="00DD1CC0" w:rsidRDefault="006C3AC3">
      <w:pPr>
        <w:jc w:val="both"/>
      </w:pPr>
      <w:proofErr w:type="gramStart"/>
      <w:r>
        <w:rPr>
          <w:rStyle w:val="a6"/>
          <w:i w:val="0"/>
          <w:iCs w:val="0"/>
          <w:color w:val="000000"/>
        </w:rPr>
        <w:t>( если</w:t>
      </w:r>
      <w:proofErr w:type="gramEnd"/>
      <w:r>
        <w:rPr>
          <w:rStyle w:val="a6"/>
          <w:i w:val="0"/>
          <w:iCs w:val="0"/>
          <w:color w:val="000000"/>
        </w:rPr>
        <w:t xml:space="preserve"> владелица сертификата направила их на </w:t>
      </w:r>
      <w:proofErr w:type="spellStart"/>
      <w:r>
        <w:rPr>
          <w:rStyle w:val="a6"/>
          <w:i w:val="0"/>
          <w:iCs w:val="0"/>
          <w:color w:val="000000"/>
        </w:rPr>
        <w:t>на</w:t>
      </w:r>
      <w:proofErr w:type="spellEnd"/>
      <w:r>
        <w:rPr>
          <w:rStyle w:val="a6"/>
          <w:i w:val="0"/>
          <w:iCs w:val="0"/>
          <w:color w:val="000000"/>
        </w:rPr>
        <w:t xml:space="preserve"> накопительную часть). Так же можно увидеть </w:t>
      </w:r>
      <w:proofErr w:type="gramStart"/>
      <w:r>
        <w:rPr>
          <w:rStyle w:val="a6"/>
          <w:i w:val="0"/>
          <w:iCs w:val="0"/>
          <w:color w:val="000000"/>
        </w:rPr>
        <w:t>информацию  о</w:t>
      </w:r>
      <w:proofErr w:type="gramEnd"/>
      <w:r>
        <w:rPr>
          <w:rStyle w:val="a6"/>
          <w:i w:val="0"/>
          <w:iCs w:val="0"/>
          <w:color w:val="000000"/>
        </w:rPr>
        <w:t xml:space="preserve"> результатах инвестирования, если средства пенсионных накоплений формируются в Пенсионном фонде</w:t>
      </w:r>
      <w:r>
        <w:rPr>
          <w:rStyle w:val="a6"/>
          <w:i w:val="0"/>
          <w:iCs w:val="0"/>
          <w:color w:val="000000"/>
        </w:rPr>
        <w:t xml:space="preserve"> РФ.</w:t>
      </w:r>
    </w:p>
    <w:p w:rsidR="00DD1CC0" w:rsidRDefault="006C3AC3">
      <w:pPr>
        <w:jc w:val="both"/>
      </w:pPr>
      <w:r>
        <w:rPr>
          <w:rStyle w:val="a6"/>
          <w:i w:val="0"/>
          <w:iCs w:val="0"/>
          <w:color w:val="000000"/>
        </w:rPr>
        <w:t>-  сам страховщик — организация, где в настоящее время находятся средства пенсионных накоплений. Такой организацией может выступать Пенсионный фонд Российской Федерации или негосударственный пенсионный фонд, входящий в систему гарантирования сохраннос</w:t>
      </w:r>
      <w:r>
        <w:rPr>
          <w:rStyle w:val="a6"/>
          <w:i w:val="0"/>
          <w:iCs w:val="0"/>
          <w:color w:val="000000"/>
        </w:rPr>
        <w:t xml:space="preserve">ти пенсионных накоплений и с которым у Вас заключен договор об </w:t>
      </w:r>
      <w:proofErr w:type="gramStart"/>
      <w:r>
        <w:rPr>
          <w:rStyle w:val="a6"/>
          <w:i w:val="0"/>
          <w:iCs w:val="0"/>
          <w:color w:val="000000"/>
        </w:rPr>
        <w:t>обязательном  пенсионном</w:t>
      </w:r>
      <w:proofErr w:type="gramEnd"/>
      <w:r>
        <w:rPr>
          <w:rStyle w:val="a6"/>
          <w:i w:val="0"/>
          <w:iCs w:val="0"/>
          <w:color w:val="000000"/>
        </w:rPr>
        <w:t xml:space="preserve"> страховании.</w:t>
      </w:r>
    </w:p>
    <w:p w:rsidR="00DD1CC0" w:rsidRDefault="00DD1CC0">
      <w:pPr>
        <w:jc w:val="both"/>
        <w:rPr>
          <w:rStyle w:val="a6"/>
          <w:i w:val="0"/>
          <w:iCs w:val="0"/>
          <w:color w:val="000000"/>
        </w:rPr>
      </w:pPr>
    </w:p>
    <w:p w:rsidR="00DD1CC0" w:rsidRDefault="006C3AC3">
      <w:pPr>
        <w:jc w:val="both"/>
      </w:pPr>
      <w:r>
        <w:rPr>
          <w:rStyle w:val="a6"/>
          <w:i w:val="0"/>
          <w:iCs w:val="0"/>
          <w:color w:val="000000"/>
        </w:rPr>
        <w:tab/>
        <w:t>Также можно увидеть информацию о выбранном Вами варианте пенсионного обеспечения в системе обязательного пенсионного страхования - формирование только ст</w:t>
      </w:r>
      <w:r>
        <w:rPr>
          <w:rStyle w:val="a6"/>
          <w:i w:val="0"/>
          <w:iCs w:val="0"/>
          <w:color w:val="000000"/>
        </w:rPr>
        <w:t xml:space="preserve">раховой пенсии или   </w:t>
      </w:r>
    </w:p>
    <w:p w:rsidR="00DD1CC0" w:rsidRDefault="006C3AC3">
      <w:pPr>
        <w:rPr>
          <w:color w:val="000000"/>
        </w:rPr>
      </w:pPr>
      <w:proofErr w:type="gramStart"/>
      <w:r>
        <w:rPr>
          <w:rStyle w:val="a6"/>
          <w:i w:val="0"/>
          <w:iCs w:val="0"/>
          <w:color w:val="000000"/>
        </w:rPr>
        <w:t>страховой  плюс</w:t>
      </w:r>
      <w:proofErr w:type="gramEnd"/>
      <w:r>
        <w:rPr>
          <w:rStyle w:val="a6"/>
          <w:i w:val="0"/>
          <w:iCs w:val="0"/>
          <w:color w:val="000000"/>
        </w:rPr>
        <w:t xml:space="preserve"> накопительной пенсий.</w:t>
      </w:r>
    </w:p>
    <w:p w:rsidR="00DD1CC0" w:rsidRDefault="00DD1CC0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DD1CC0" w:rsidRDefault="00DD1CC0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DD1CC0" w:rsidRDefault="00DD1CC0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DD1CC0" w:rsidRDefault="00DD1CC0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DD1CC0" w:rsidRDefault="00DD1CC0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DD1CC0" w:rsidRDefault="00DD1CC0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DD1CC0" w:rsidRDefault="00DD1CC0">
      <w:pPr>
        <w:jc w:val="both"/>
        <w:rPr>
          <w:rStyle w:val="a6"/>
          <w:i w:val="0"/>
          <w:iCs w:val="0"/>
          <w:color w:val="000000"/>
        </w:rPr>
      </w:pPr>
    </w:p>
    <w:p w:rsidR="00DD1CC0" w:rsidRDefault="00DD1CC0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DD1CC0" w:rsidRDefault="00DD1CC0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DD1CC0" w:rsidRDefault="00DD1CC0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DD1CC0" w:rsidRDefault="00DD1CC0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DD1CC0" w:rsidRDefault="00DD1CC0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DD1CC0" w:rsidRDefault="00DD1CC0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DD1CC0" w:rsidRDefault="00DD1CC0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DD1CC0" w:rsidRDefault="00DD1CC0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DD1CC0" w:rsidRDefault="00DD1CC0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DD1CC0" w:rsidRDefault="00DD1CC0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DD1CC0" w:rsidRDefault="00DD1CC0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DD1CC0" w:rsidRDefault="00DD1CC0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DD1CC0" w:rsidRDefault="00DD1CC0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DD1CC0" w:rsidRDefault="00DD1CC0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DD1CC0" w:rsidRDefault="00DD1CC0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DD1CC0" w:rsidRDefault="00DD1CC0">
      <w:pPr>
        <w:ind w:firstLine="567"/>
        <w:jc w:val="both"/>
      </w:pPr>
    </w:p>
    <w:sectPr w:rsidR="00DD1CC0">
      <w:headerReference w:type="default" r:id="rId6"/>
      <w:footerReference w:type="default" r:id="rId7"/>
      <w:pgSz w:w="11906" w:h="16838"/>
      <w:pgMar w:top="624" w:right="567" w:bottom="418" w:left="1259" w:header="567" w:footer="14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AC3" w:rsidRDefault="006C3AC3">
      <w:r>
        <w:separator/>
      </w:r>
    </w:p>
  </w:endnote>
  <w:endnote w:type="continuationSeparator" w:id="0">
    <w:p w:rsidR="006C3AC3" w:rsidRDefault="006C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CC0" w:rsidRDefault="00DD1CC0">
    <w:pPr>
      <w:pStyle w:val="ab"/>
      <w:snapToGri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AC3" w:rsidRDefault="006C3AC3">
      <w:r>
        <w:separator/>
      </w:r>
    </w:p>
  </w:footnote>
  <w:footnote w:type="continuationSeparator" w:id="0">
    <w:p w:rsidR="006C3AC3" w:rsidRDefault="006C3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CC0" w:rsidRDefault="00DD1CC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C0"/>
    <w:rsid w:val="000F6E16"/>
    <w:rsid w:val="006C3AC3"/>
    <w:rsid w:val="00DD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58244-DB00-4CC9-92C6-3BD030BC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B8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CB0FB8"/>
    <w:rPr>
      <w:color w:val="000080"/>
      <w:u w:val="single"/>
    </w:rPr>
  </w:style>
  <w:style w:type="character" w:customStyle="1" w:styleId="a4">
    <w:name w:val="Верхний колонтитул Знак"/>
    <w:basedOn w:val="a1"/>
    <w:qFormat/>
    <w:rsid w:val="00CB0FB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uiPriority w:val="22"/>
    <w:qFormat/>
    <w:rsid w:val="00CB0FB8"/>
    <w:rPr>
      <w:b/>
      <w:bCs/>
    </w:rPr>
  </w:style>
  <w:style w:type="character" w:styleId="a6">
    <w:name w:val="Emphasis"/>
    <w:uiPriority w:val="20"/>
    <w:qFormat/>
    <w:rsid w:val="00CB0FB8"/>
    <w:rPr>
      <w:i/>
      <w:iCs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rsid w:val="00CB0FB8"/>
    <w:pPr>
      <w:tabs>
        <w:tab w:val="center" w:pos="4677"/>
        <w:tab w:val="right" w:pos="9355"/>
      </w:tabs>
    </w:pPr>
  </w:style>
  <w:style w:type="paragraph" w:styleId="ac">
    <w:name w:val="foot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Банько</dc:creator>
  <cp:lastModifiedBy>Евсиков Андрей</cp:lastModifiedBy>
  <cp:revision>2</cp:revision>
  <dcterms:created xsi:type="dcterms:W3CDTF">2019-01-28T04:19:00Z</dcterms:created>
  <dcterms:modified xsi:type="dcterms:W3CDTF">2019-01-28T04:19:00Z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