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9" w:rsidRPr="00DD36F3" w:rsidRDefault="00411929" w:rsidP="00DD3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11929" w:rsidRPr="00D96DE3" w:rsidRDefault="00411929" w:rsidP="00411929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Программа  комплексного развития социальной инфраструктуры Ширяевского сельского поселения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Иловлинского муниципального </w:t>
      </w:r>
      <w:r w:rsidRPr="0041192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района Волго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градской области </w:t>
      </w:r>
      <w:r w:rsidRPr="00D96DE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на </w:t>
      </w:r>
      <w:r w:rsidR="00B12FB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2018</w:t>
      </w:r>
      <w:r w:rsidR="00A75905" w:rsidRPr="00D96DE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- 2032</w:t>
      </w:r>
      <w:r w:rsidRPr="00D96DE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годы</w:t>
      </w:r>
    </w:p>
    <w:p w:rsidR="00411929" w:rsidRPr="00D96DE3" w:rsidRDefault="00411929" w:rsidP="0041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spacing w:after="12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Паспорт</w:t>
      </w:r>
    </w:p>
    <w:p w:rsidR="00411929" w:rsidRPr="00411929" w:rsidRDefault="00411929" w:rsidP="0041192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Программы комплексного развития социальной инфраструктуры</w:t>
      </w:r>
    </w:p>
    <w:p w:rsidR="00411929" w:rsidRPr="00411929" w:rsidRDefault="00411929" w:rsidP="00411929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 сельского поселения Иловлинского муниципального  райо</w:t>
      </w:r>
      <w:r w:rsidR="00B12F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Волгоградской области на 2018</w:t>
      </w:r>
      <w:r w:rsidR="00A759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- 2032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годы</w:t>
      </w: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7530"/>
      </w:tblGrid>
      <w:tr w:rsidR="00411929" w:rsidRPr="00411929" w:rsidTr="004B32B3">
        <w:trPr>
          <w:trHeight w:val="130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11929" w:rsidRPr="00411929" w:rsidRDefault="00411929" w:rsidP="00411929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11929" w:rsidRPr="00411929" w:rsidRDefault="00411929" w:rsidP="0041192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r w:rsidR="00817075"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="00353D52" w:rsidRPr="00353D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Иловлинского муниципального  района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Волгоградской области на </w:t>
            </w:r>
            <w:r w:rsidR="00B12F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2018</w:t>
            </w:r>
            <w:r w:rsidR="00A75905" w:rsidRPr="00D96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- 2032</w:t>
            </w:r>
            <w:r w:rsidRPr="00D96D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годы</w:t>
            </w:r>
            <w:r w:rsidRPr="0041192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4B32B3" w:rsidRPr="00411929" w:rsidTr="004B32B3">
        <w:trPr>
          <w:trHeight w:val="1365"/>
        </w:trPr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</w:t>
            </w:r>
            <w:r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53D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Иловлинского муниципального  района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Волгоградской области: 40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3098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Волгоградская область,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Иловлинский муниципальный  район</w:t>
            </w:r>
            <w:r w:rsidRPr="00353D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х. Ширяевский, ул. Центральная,39</w:t>
            </w:r>
          </w:p>
        </w:tc>
      </w:tr>
      <w:tr w:rsidR="004B32B3" w:rsidRPr="00411929" w:rsidTr="004B32B3">
        <w:trPr>
          <w:trHeight w:val="1905"/>
        </w:trPr>
        <w:tc>
          <w:tcPr>
            <w:tcW w:w="2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Администрация </w:t>
            </w:r>
            <w:r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 </w:t>
            </w:r>
            <w:r w:rsidRPr="00353D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Иловлинского муниципального  района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Волгоградской области: 40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3098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, Волгоградская область, </w:t>
            </w:r>
            <w:r w:rsidRPr="00353D5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Иловлинский муниципальный  район х. Ширяевский, ул. Центральная,39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Цель: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Обеспечение развития социальной инфраструктуры </w:t>
            </w:r>
            <w:r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 поселения  для закрепления населения, повышения уровня его жизни 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Задачи: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жилого фонда, жилищно-коммунального хозяйства, мест массового отдыха и рекреации;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Ширяевском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Целевые показатели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Целевыми показателями (индикаторами) обеспеченности населения объектами социальной инфраструктуры, </w:t>
            </w:r>
            <w:proofErr w:type="gramStart"/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станут: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4119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lastRenderedPageBreak/>
              <w:t>-</w:t>
            </w:r>
            <w:proofErr w:type="gramEnd"/>
            <w:r w:rsidRPr="004119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показатели ежегодного сокращения миграционного оттока населения;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4119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услуг, предоставляемых учреждениями культуры </w:t>
            </w:r>
            <w:r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Ширяевского </w:t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:rsidR="004B32B3" w:rsidRPr="00411929" w:rsidRDefault="004B32B3" w:rsidP="004B32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условий для занятий спортом;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411929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-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организация централизованной системы водоснабжения, газоснабжения;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развитие транспортной инфраструктуры.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B32B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Срок реализации Программы 2018-2032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годы, в 2 этапа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с 2018 по 2024</w:t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4B32B3" w:rsidRPr="00411929" w:rsidRDefault="004B32B3" w:rsidP="004B32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– с 2025 по 2032</w:t>
            </w: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B32B3" w:rsidRDefault="004B32B3" w:rsidP="00411929">
            <w:pPr>
              <w:spacing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Администрация Ширяевского сельского поселения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32B3" w:rsidRPr="00411929" w:rsidRDefault="004B32B3" w:rsidP="00411929">
            <w:pPr>
              <w:spacing w:after="283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32B3" w:rsidRPr="00411929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Проектирование и строительство помещений для физкультурных занятий и тренировок;</w:t>
            </w:r>
          </w:p>
          <w:p w:rsidR="004B32B3" w:rsidRPr="00411929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Капитальный ремонт и ремонт автомобильных дорог местного значения;</w:t>
            </w:r>
          </w:p>
          <w:p w:rsidR="004B32B3" w:rsidRPr="00411929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Строительство и реконструкция объектов водоснабжения;</w:t>
            </w:r>
          </w:p>
          <w:p w:rsidR="004B32B3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4.Пректирование и строительство детского сада;</w:t>
            </w:r>
          </w:p>
          <w:p w:rsidR="004B32B3" w:rsidRPr="00411929" w:rsidRDefault="004B32B3" w:rsidP="004119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411929" w:rsidRDefault="004B32B3" w:rsidP="00411929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Прогнозный общий объем финанси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рования Программы на период 2018</w:t>
            </w:r>
            <w:r w:rsidR="00B12F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-2032 годы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составляет </w:t>
            </w:r>
            <w:r w:rsidRPr="000736A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78 000,0 тыс. руб., в том числе по годам:</w:t>
            </w:r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  3000,0 тыс. рублей;</w:t>
            </w:r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  4 000,0 тыс. рублей; </w:t>
            </w:r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6 000,0 </w:t>
            </w:r>
            <w:proofErr w:type="spellStart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-    16000,0 </w:t>
            </w:r>
            <w:proofErr w:type="spellStart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-   4 000,0 </w:t>
            </w:r>
            <w:proofErr w:type="spellStart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  <w:p w:rsidR="004B32B3" w:rsidRPr="000736A7" w:rsidRDefault="004B32B3" w:rsidP="004B32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2023-2032 годы -    45 000,0 </w:t>
            </w:r>
            <w:proofErr w:type="spellStart"/>
            <w:r w:rsidRPr="00073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  <w:p w:rsidR="004B32B3" w:rsidRPr="00411929" w:rsidRDefault="004B32B3" w:rsidP="004B32B3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Финансирование входящих в Программу мероприятий осуществляется за счет средств Федерального бюджета, бюджета Волгоградской области, бюджета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Иловлинского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муниципального района, бюджета  </w:t>
            </w:r>
            <w:r w:rsidRPr="0081707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B32B3" w:rsidRPr="00411929" w:rsidTr="004B32B3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32B3" w:rsidRPr="00411929" w:rsidRDefault="004B32B3" w:rsidP="00411929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32B3" w:rsidRPr="00411929" w:rsidRDefault="004B32B3" w:rsidP="00411929">
            <w:pPr>
              <w:spacing w:after="283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19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411929" w:rsidRPr="00411929" w:rsidRDefault="00411929" w:rsidP="0041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1. Характеристика существующего состояния социальной инфраструктуры</w:t>
      </w:r>
    </w:p>
    <w:p w:rsidR="00411929" w:rsidRPr="00411929" w:rsidRDefault="00411929" w:rsidP="00411929">
      <w:pPr>
        <w:spacing w:before="24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353D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Хутор Ширяевский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основано в </w:t>
      </w:r>
      <w:r w:rsidRPr="000736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C97BDA" w:rsidRPr="000736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872</w:t>
      </w:r>
      <w:r w:rsidRPr="000736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оду. </w:t>
      </w:r>
      <w:r w:rsidR="00817075" w:rsidRPr="008170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входит в состав </w:t>
      </w:r>
      <w:r w:rsidR="00353D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Иловлинского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включает в себя 2 населенных пункта: </w:t>
      </w:r>
      <w:r w:rsidR="0035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Ширяевский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(административный центр), </w:t>
      </w:r>
      <w:r w:rsidR="00353D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Желтухино-Ширяйский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929" w:rsidRPr="00411929" w:rsidRDefault="00411929" w:rsidP="0041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населения </w:t>
      </w:r>
      <w:r w:rsidR="00817075" w:rsidRPr="008170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53D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01.01.2018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353D52">
        <w:rPr>
          <w:rFonts w:ascii="Times New Roman" w:eastAsia="Times New Roman" w:hAnsi="Times New Roman" w:cs="Times New Roman"/>
          <w:sz w:val="28"/>
          <w:szCs w:val="28"/>
          <w:lang w:eastAsia="ru-RU"/>
        </w:rPr>
        <w:t>1092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территории </w:t>
      </w:r>
      <w:r w:rsidR="00817075" w:rsidRPr="0081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Ширяевского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проживает </w:t>
      </w:r>
      <w:r w:rsidR="00353D52">
        <w:rPr>
          <w:rFonts w:ascii="Times New Roman" w:eastAsia="Times New Roman" w:hAnsi="Times New Roman" w:cs="Times New Roman"/>
          <w:sz w:val="28"/>
          <w:szCs w:val="28"/>
          <w:lang w:eastAsia="ru-RU"/>
        </w:rPr>
        <w:t>1092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в </w:t>
      </w:r>
      <w:r w:rsidR="00B41314">
        <w:rPr>
          <w:rFonts w:ascii="Times New Roman" w:eastAsia="Times New Roman" w:hAnsi="Times New Roman" w:cs="Times New Roman"/>
          <w:sz w:val="28"/>
          <w:szCs w:val="28"/>
          <w:lang w:eastAsia="ru-RU"/>
        </w:rPr>
        <w:t>х. Ширяевский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314">
        <w:rPr>
          <w:rFonts w:ascii="Times New Roman" w:eastAsia="Times New Roman" w:hAnsi="Times New Roman" w:cs="Times New Roman"/>
          <w:sz w:val="28"/>
          <w:szCs w:val="28"/>
          <w:lang w:eastAsia="ru-RU"/>
        </w:rPr>
        <w:t>859 человек, в х. Желтухино-Ширяйский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1314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413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929" w:rsidRPr="00411929" w:rsidRDefault="00411929" w:rsidP="00411929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отметить, что миграционная составляющая испытывает значи</w:t>
      </w:r>
      <w:r w:rsidRPr="00411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тельные колебания из года в год, и прогнозировать миграцию очень сложно.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Механический прирост населения за последние годы изменялся в пределах </w:t>
      </w:r>
      <w:r w:rsidRPr="0007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10,8 до 15,0 человек на 1000 жителей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демографическая ситуация в </w:t>
      </w:r>
      <w:r w:rsidR="008170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Ширяевском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повторяет районные и краевые проблемы и обстановку большинства регионов. 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411929" w:rsidRPr="00411929" w:rsidRDefault="00411929" w:rsidP="004119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территории, а также увеличит налоговые поступления в бюджеты всех уровней.</w:t>
      </w:r>
    </w:p>
    <w:p w:rsidR="00411929" w:rsidRPr="00411929" w:rsidRDefault="00411929" w:rsidP="004119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уровень развития сферы социально-культурного обслуживания в </w:t>
      </w:r>
      <w:r w:rsidR="008170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Ширяевском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817075" w:rsidRPr="0081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Ширяевского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="008F0C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Иловлинского муниципального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Волгоградской области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решением </w:t>
      </w:r>
      <w:r w:rsidR="00C26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75" w:rsidRPr="0081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Ширяевского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поселения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0F" w:rsidRPr="002D4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2015 года № 13/33</w:t>
      </w:r>
      <w:r w:rsidRPr="002D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которому установлены и утверждены: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организация и планировочная структура территории поселения;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функциональное зонирование территории поселения;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зон планируемого размещения объектов капитального строительства муниципального уровня.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генерального плана </w:t>
      </w:r>
      <w:r w:rsidR="00817075" w:rsidRPr="0081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411929" w:rsidRPr="00E821E8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</w:t>
      </w:r>
      <w:r w:rsidR="00817075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Ширяевского 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821E8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E8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2013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821E8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E821E8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правила землепользования и застройки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решением сельской Думы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августа 2015 года № 20/48 внесены изменения;</w:t>
      </w:r>
    </w:p>
    <w:p w:rsidR="00411929" w:rsidRPr="00E821E8" w:rsidRDefault="00411929" w:rsidP="0041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</w:t>
      </w:r>
      <w:r w:rsidR="002D430F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D430F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«16» ноября 2015 г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тверждена программа комплексного развития систем коммунальной инфраструктуры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2D430F"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по 2025 годы.</w:t>
      </w:r>
    </w:p>
    <w:p w:rsidR="00411929" w:rsidRPr="00E821E8" w:rsidRDefault="00411929" w:rsidP="00411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D430F"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0F"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«28» ноября 2014 г. № 5/16 </w:t>
      </w:r>
      <w:r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утверждены схемы водоснабжения и водоотведения </w:t>
      </w:r>
      <w:r w:rsidR="00817075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="002D430F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2014 по 2024 год</w:t>
      </w:r>
      <w:r w:rsidRPr="00E821E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54A06" w:rsidRDefault="00F54A06" w:rsidP="0041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29" w:rsidRPr="00411929" w:rsidRDefault="00411929" w:rsidP="00411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2D430F" w:rsidRPr="00411929" w:rsidRDefault="002D430F" w:rsidP="00F54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Образование</w:t>
      </w:r>
      <w:r w:rsidRPr="004119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41192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Сеть образовательных учреждений </w:t>
      </w:r>
      <w:r w:rsidR="00817075" w:rsidRPr="0081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41192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представлена одним образовательным учреждением, общеобразовательную школу, в которой в настоящее время обучается </w:t>
      </w:r>
      <w:r w:rsidR="00583CF2" w:rsidRPr="000736A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98 </w:t>
      </w:r>
      <w:r w:rsidRPr="0041192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человек. </w:t>
      </w:r>
    </w:p>
    <w:p w:rsidR="00F774D3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</w:t>
      </w:r>
      <w:r w:rsidR="00F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населения образовательным учреждением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</w:t>
      </w:r>
      <w:r w:rsidR="00F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 обеспеченности.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Здравоохранение.</w:t>
      </w:r>
      <w:r w:rsidRPr="004119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17075" w:rsidRPr="008170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работает </w:t>
      </w:r>
      <w:r w:rsidR="00F774D3">
        <w:rPr>
          <w:rFonts w:ascii="Times New Roman" w:eastAsia="Times New Roman" w:hAnsi="Times New Roman" w:cs="Times New Roman"/>
          <w:sz w:val="28"/>
          <w:szCs w:val="28"/>
        </w:rPr>
        <w:t>ФАП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, за прошедший год </w:t>
      </w:r>
      <w:r w:rsidR="00F774D3">
        <w:rPr>
          <w:rFonts w:ascii="Times New Roman" w:eastAsia="Times New Roman" w:hAnsi="Times New Roman" w:cs="Times New Roman"/>
          <w:sz w:val="28"/>
          <w:szCs w:val="28"/>
        </w:rPr>
        <w:t xml:space="preserve">фельдшером 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Pr="000736A7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  <w:r w:rsidR="000736A7" w:rsidRPr="000736A7">
        <w:rPr>
          <w:rFonts w:ascii="Times New Roman" w:eastAsia="Times New Roman" w:hAnsi="Times New Roman" w:cs="Times New Roman"/>
          <w:sz w:val="28"/>
          <w:szCs w:val="28"/>
        </w:rPr>
        <w:t>1365</w:t>
      </w:r>
      <w:r w:rsidR="00F774D3" w:rsidRPr="00073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D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929" w:rsidRPr="00583CF2" w:rsidRDefault="00411929" w:rsidP="0041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9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Социальное обслуживание. </w:t>
      </w:r>
      <w:r w:rsidRPr="00583CF2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на т</w:t>
      </w:r>
      <w:r w:rsidR="00583CF2" w:rsidRPr="00583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ерритории поселения работают два </w:t>
      </w:r>
      <w:r w:rsidRPr="00583CF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работника социального обслуживания на дому граждан пожилого возраста и и</w:t>
      </w:r>
      <w:r w:rsidR="00583CF2" w:rsidRPr="00583CF2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нвалидов, которые обслуживают 17</w:t>
      </w:r>
      <w:r w:rsidRPr="00583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411929" w:rsidRPr="00411929" w:rsidRDefault="00411929" w:rsidP="004119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Спортивные и игровые </w:t>
      </w:r>
      <w:proofErr w:type="gramStart"/>
      <w:r w:rsidRPr="00411929">
        <w:rPr>
          <w:rFonts w:ascii="Times New Roman" w:eastAsia="Times New Roman" w:hAnsi="Times New Roman" w:cs="Times New Roman"/>
          <w:b/>
          <w:sz w:val="28"/>
          <w:szCs w:val="28"/>
        </w:rPr>
        <w:t>объекты .</w:t>
      </w:r>
      <w:proofErr w:type="gramEnd"/>
    </w:p>
    <w:p w:rsidR="00411929" w:rsidRPr="00411929" w:rsidRDefault="00411929" w:rsidP="00411929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sz w:val="28"/>
          <w:szCs w:val="28"/>
        </w:rPr>
        <w:t>Спортивная площадка при школе;</w:t>
      </w:r>
    </w:p>
    <w:p w:rsidR="00411929" w:rsidRPr="00411929" w:rsidRDefault="00E0611E" w:rsidP="00411929">
      <w:pPr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детских игровых площадки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 xml:space="preserve"> по адресам: </w:t>
      </w:r>
      <w:r>
        <w:rPr>
          <w:rFonts w:ascii="Times New Roman" w:eastAsia="Times New Roman" w:hAnsi="Times New Roman" w:cs="Times New Roman"/>
          <w:sz w:val="28"/>
          <w:szCs w:val="28"/>
        </w:rPr>
        <w:t>х. Ширяевский ул. Центральная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 х. Желтухино-Ширяйский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11929" w:rsidRPr="00411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29" w:rsidRPr="00411929" w:rsidRDefault="00411929" w:rsidP="004119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Учреждения культуры и искусства. 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>Учреждения культуры территории поселения представлены</w:t>
      </w:r>
      <w:r w:rsidR="00E0611E">
        <w:rPr>
          <w:rFonts w:ascii="Times New Roman" w:eastAsia="Times New Roman" w:hAnsi="Times New Roman" w:cs="Times New Roman"/>
          <w:sz w:val="28"/>
          <w:szCs w:val="28"/>
        </w:rPr>
        <w:t>: в х. Ширяйский сельский Дом культуры, сельская библиотека и в х.</w:t>
      </w:r>
      <w:r w:rsidR="00E0611E" w:rsidRPr="00E06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11E">
        <w:rPr>
          <w:rFonts w:ascii="Times New Roman" w:eastAsia="Times New Roman" w:hAnsi="Times New Roman" w:cs="Times New Roman"/>
          <w:sz w:val="28"/>
          <w:szCs w:val="28"/>
        </w:rPr>
        <w:t>Желтухино-Ширяйский сельский клуб и сельская библиотека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411929" w:rsidRPr="00411929" w:rsidRDefault="00411929" w:rsidP="0041192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повседневного пользования –школы, магазины повседневного спроса;</w:t>
      </w:r>
    </w:p>
    <w:p w:rsidR="00411929" w:rsidRPr="00411929" w:rsidRDefault="00411929" w:rsidP="0041192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периодического пользо</w:t>
      </w:r>
      <w:r w:rsidR="00E0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– сельский Дом культуры,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торговли, спортивные площадки</w:t>
      </w:r>
      <w:r w:rsidR="008D6E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отделение почты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929" w:rsidRPr="00411929" w:rsidRDefault="00411929" w:rsidP="0041192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эпизодического пользования – административные учреждения местного</w:t>
      </w:r>
      <w:r w:rsidRPr="004119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жители </w:t>
      </w:r>
      <w:r w:rsidR="00E061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х. Ширяевский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r w:rsidR="00E061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58.5%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обеспечены центральным водопроводом, на </w:t>
      </w:r>
      <w:r w:rsidR="00E0611E"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98%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обеспечены центральным газопроводом.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11929" w:rsidRPr="00411929" w:rsidRDefault="00411929" w:rsidP="0041192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411929" w:rsidRPr="00411929" w:rsidRDefault="00411929" w:rsidP="0041192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11929" w:rsidRPr="00A37B42" w:rsidRDefault="00411929" w:rsidP="00411929">
      <w:pPr>
        <w:suppressAutoHyphens/>
        <w:spacing w:after="0" w:line="2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17075">
        <w:rPr>
          <w:rFonts w:ascii="Times New Roman" w:eastAsia="Arial Unicode MS" w:hAnsi="Times New Roman" w:cs="Times New Roman"/>
          <w:sz w:val="28"/>
          <w:szCs w:val="24"/>
        </w:rPr>
        <w:t xml:space="preserve"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</w:t>
      </w:r>
      <w:r w:rsidRPr="00A37B42">
        <w:rPr>
          <w:rFonts w:ascii="Times New Roman" w:eastAsia="Arial Unicode MS" w:hAnsi="Times New Roman" w:cs="Times New Roman"/>
          <w:sz w:val="28"/>
          <w:szCs w:val="24"/>
        </w:rPr>
        <w:t xml:space="preserve">5 СНиП 2.07.01-89* </w:t>
      </w:r>
      <w:r w:rsidRPr="00A37B42">
        <w:rPr>
          <w:rFonts w:ascii="Times New Roman" w:eastAsia="Arial Unicode MS" w:hAnsi="Times New Roman" w:cs="Times New Roman"/>
          <w:sz w:val="28"/>
          <w:szCs w:val="24"/>
        </w:rPr>
        <w:lastRenderedPageBreak/>
        <w:t>«Градостроительство. Плани</w:t>
      </w:r>
      <w:r w:rsidRPr="00A37B42">
        <w:rPr>
          <w:rFonts w:ascii="Times New Roman" w:eastAsia="Arial Unicode MS" w:hAnsi="Times New Roman" w:cs="Times New Roman"/>
          <w:sz w:val="28"/>
          <w:szCs w:val="24"/>
        </w:rPr>
        <w:softHyphen/>
        <w:t xml:space="preserve">ровка и застройка городских и сельских поселений» составляет 12-35 </w:t>
      </w:r>
      <w:proofErr w:type="gramStart"/>
      <w:r w:rsidRPr="00A37B42">
        <w:rPr>
          <w:rFonts w:ascii="Times New Roman" w:eastAsia="Arial Unicode MS" w:hAnsi="Times New Roman" w:cs="Times New Roman"/>
          <w:sz w:val="28"/>
          <w:szCs w:val="24"/>
        </w:rPr>
        <w:t>чел</w:t>
      </w:r>
      <w:proofErr w:type="gramEnd"/>
      <w:r w:rsidRPr="00A37B42">
        <w:rPr>
          <w:rFonts w:ascii="Times New Roman" w:eastAsia="Arial Unicode MS" w:hAnsi="Times New Roman" w:cs="Times New Roman"/>
          <w:sz w:val="28"/>
          <w:szCs w:val="24"/>
        </w:rPr>
        <w:t>/га.</w:t>
      </w:r>
    </w:p>
    <w:p w:rsidR="00411929" w:rsidRPr="00411929" w:rsidRDefault="00411929" w:rsidP="00411929">
      <w:pPr>
        <w:tabs>
          <w:tab w:val="left" w:pos="2268"/>
        </w:tabs>
        <w:autoSpaceDE w:val="0"/>
        <w:autoSpaceDN w:val="0"/>
        <w:adjustRightInd w:val="0"/>
        <w:spacing w:before="178"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предельных параметров градостроительного развития поселения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определялся по результатам о</w:t>
      </w:r>
      <w:r w:rsidR="00A3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ценки вариантов развития на 2032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Все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варианты базировались на одной социально - экономической гипотезе,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соответствующей сценарию комплексного развития Стратегии, связанному с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наибольшим масштабом градостроительных преобразований.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Программа комплексного развития социальной инфраструктуры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компромисс, предусматривающий сохранение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застроенных территорий, при освоении новых территорий, при этом около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100% жилищного строительства на новых территориях составляют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жилые дома. В градостроительном аспекте варианты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соотношения долей нового строительства и долей индивидуального жилья в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общем объеме жилищного строительства.</w:t>
      </w:r>
    </w:p>
    <w:p w:rsidR="00411929" w:rsidRPr="00411929" w:rsidRDefault="00411929" w:rsidP="00411929">
      <w:pPr>
        <w:autoSpaceDE w:val="0"/>
        <w:autoSpaceDN w:val="0"/>
        <w:adjustRightInd w:val="0"/>
        <w:spacing w:before="96" w:after="0" w:line="240" w:lineRule="auto"/>
        <w:ind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262635716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демографической ситуации носит общероссийский характер,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степень остроты ее в Волгоградской области меньшая в сравнении с другими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регионами страны. Надежды на решение демографических проблем мерами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стимулированию рождаемости недостаточны, даже не смотря на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принимаемые в последнее время мероприятия (предоставление материнского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капитала и пр.). В настоящее время в области принимаются активные шаги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улучшению основных показателей воспроизводства населения,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оптимизации его половой и возрастной структуры, улучшения состояния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здоровья, роста продолжительности жизни. Схемой территориального </w:t>
      </w:r>
      <w:proofErr w:type="spellStart"/>
      <w:proofErr w:type="gram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proofErr w:type="spellEnd"/>
      <w:proofErr w:type="gram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области предусматривается необходимость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дальнейшей разработки, и реализации комплекса мер, направленных на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улучшение демографической ситуации в регионе. Необходимо проведение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продуманной федеральной и региональной демографической 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миграционной политики, направленной на преломление общероссийской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тенденции депопуляции населения. «Стратегия социально-экономического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Волгоградской области до 2025 года» ставит целью преодолеть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разрыв между смертностью и рождаемостью на 14, 3 чел. на 1000 чел.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Стабилизация численности населения будет достигнута как за счет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улучшения демографической ситуации (в рамках проводимой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демографической политики на федеральном и региональном уровнях) так 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счет проведения Администрацией Волгоградской области эффективной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миграционной политики.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Миграционная ситуация характеризуется притоком населения.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Основную часть мигрантов составляют люди трудоспособного возраста.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Численность населения проживающего в пределах поселения зависит от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времени года. В летний период численность населения поселения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увеличивается за счет приезжих проживающих садовых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участках.</w:t>
      </w:r>
    </w:p>
    <w:p w:rsidR="00411929" w:rsidRPr="00411929" w:rsidRDefault="00411929" w:rsidP="00411929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общий прирост населения поселения будет выше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темпов его естественного роста.</w:t>
      </w:r>
    </w:p>
    <w:p w:rsidR="00411929" w:rsidRPr="00411929" w:rsidRDefault="00411929" w:rsidP="00411929">
      <w:pPr>
        <w:autoSpaceDE w:val="0"/>
        <w:autoSpaceDN w:val="0"/>
        <w:adjustRightInd w:val="0"/>
        <w:spacing w:before="221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расчета численности населения (демографической ёмкости) в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пределах населенных пунктов: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предельная (максимальная) численность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размещаемого в населенном пункте населения, соответствующая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укрупненному показателю (не более 40 </w:t>
      </w:r>
      <w:proofErr w:type="gram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га./</w:t>
      </w:r>
      <w:proofErr w:type="gram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ЮОО человек);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показатели использования территории, численности и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плотности   населения   на   территории   каждого   населенного   пункта,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hanging="29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сохраняющего таким образом исторический уклад жизни и ведения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хозяйства населением;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определяется потребность в территории и места размещения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инвестиционных проектов и объектов инфраструктуры;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исходя из нормируемой расчетной плотности населения в кварталах с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низкой ценностью селитебных территорий (в пределах 14 - 220 чел./га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зависимости от типа жилой застройки) и размера предполагаемых жилых зон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населенного пункта определяется нормативная численность населения на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дополнительно осваиваемых (застраиваемых) территориях населенного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пункта.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Выявленные пространственные ресурсы территории поселения,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которые могут, а в случае с улучшением социально-экономической ситуации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должны быть включены в состав населенных пунктов (незастроенные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территории, </w:t>
      </w:r>
      <w:proofErr w:type="spellStart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неудобья</w:t>
      </w:r>
      <w:proofErr w:type="spellEnd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выпаса и сельскохозяйственные угодья) за пределами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существующей границы застройки (административные границы населенных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пунктов на местности не устанавливались) составляют около 244,2 га. Они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позволят обеспечить рассе</w:t>
      </w:r>
      <w:r w:rsidR="008D6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ление населения в расчетном 2032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минимальной численностью </w:t>
      </w:r>
      <w:r w:rsidRPr="008D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2442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Полученная численность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населения является минимально возможной исходя из существующего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показателя обеспеченности населения жилой площадью и существующих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показателей размеров жилых зон (при сохранении ведения личных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подсобных хозяйств, появлении индивидуальных жилых домов, дачных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некоммерческих партнерств) - как обязательное условие сохранения облика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существующих населенных пунктов.</w:t>
      </w: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Численность населения (демографическая емкость) поселения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условиях отсутствия инвестиционных и инфраструктурных проектов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установленных таким образом границах населенного пункта может быть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запланирована в размере </w:t>
      </w:r>
      <w:r w:rsidR="008D6E26" w:rsidRPr="008D6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3000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человек. Для обеспечения прогнозируемой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динамики роста численности населения поселения, такого резерва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территории более чем достаточно. Однако при благоприятном социально-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экономическом сценарии развития поселения достижение этих показателей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численности населения вполне возможно и ранее, и значительно позднее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расчетного срока действия генерального плана.</w:t>
      </w:r>
    </w:p>
    <w:p w:rsidR="00411929" w:rsidRPr="008D6E26" w:rsidRDefault="00411929" w:rsidP="00411929">
      <w:pPr>
        <w:autoSpaceDE w:val="0"/>
        <w:autoSpaceDN w:val="0"/>
        <w:adjustRightInd w:val="0"/>
        <w:spacing w:before="221" w:after="0" w:line="240" w:lineRule="auto"/>
        <w:ind w:firstLine="576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территории в установленных границах населенных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пунктов планируются к застройке индивидуальными жилыми домами со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средними размерами земельных участков до 20 соток. </w:t>
      </w:r>
    </w:p>
    <w:p w:rsidR="00411929" w:rsidRPr="00411929" w:rsidRDefault="00411929" w:rsidP="00411929">
      <w:p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численностью населения устанавливаются и иные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параметры развития населенных пунктов поселения на расчетный период.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411929" w:rsidRDefault="00411929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02" w:rsidRDefault="00B61102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02" w:rsidRDefault="00B61102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02" w:rsidRPr="00411929" w:rsidRDefault="00B61102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29" w:rsidRPr="00411929" w:rsidRDefault="00411929" w:rsidP="00411929">
      <w:pPr>
        <w:autoSpaceDE w:val="0"/>
        <w:autoSpaceDN w:val="0"/>
        <w:adjustRightInd w:val="0"/>
        <w:spacing w:after="0" w:line="408" w:lineRule="exact"/>
        <w:ind w:hanging="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41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  <w:r w:rsidRPr="00411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11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Параметры развития </w:t>
      </w:r>
      <w:proofErr w:type="spellStart"/>
      <w:r w:rsidR="00B611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х.Ширяевский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1598"/>
        <w:gridCol w:w="1022"/>
        <w:gridCol w:w="1310"/>
        <w:gridCol w:w="1445"/>
        <w:gridCol w:w="1701"/>
        <w:gridCol w:w="1276"/>
      </w:tblGrid>
      <w:tr w:rsidR="00411929" w:rsidRPr="00411929" w:rsidTr="0041192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9" w:rsidRPr="00411929" w:rsidTr="00411929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поселка,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</w:t>
            </w:r>
            <w:proofErr w:type="gram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населения,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площадь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жилых</w:t>
            </w:r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</w:t>
            </w:r>
            <w:proofErr w:type="spellEnd"/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пункта,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</w:t>
            </w:r>
            <w:proofErr w:type="gram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нность</w:t>
            </w:r>
            <w:proofErr w:type="spellEnd"/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жилой</w:t>
            </w:r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ю, 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Укрупненн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размеров</w:t>
            </w:r>
          </w:p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2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зон,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</w:t>
            </w:r>
            <w:proofErr w:type="gramEnd"/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./1000</w:t>
            </w:r>
            <w:r w:rsidRPr="0041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чел.</w:t>
            </w:r>
          </w:p>
        </w:tc>
      </w:tr>
      <w:tr w:rsidR="00411929" w:rsidRPr="000736A7" w:rsidTr="00B61102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29" w:rsidRPr="000736A7" w:rsidRDefault="008D6E26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0736A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61102" w:rsidRPr="000736A7" w:rsidTr="0041192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A75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1102" w:rsidRPr="000736A7" w:rsidTr="00411929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8D6E26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 w:rsidR="00B61102"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02" w:rsidRPr="000736A7" w:rsidRDefault="00B61102" w:rsidP="00411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11929" w:rsidRPr="00411929" w:rsidRDefault="00411929" w:rsidP="0041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аспектов инфраструктурного развития поселения, оказывающим наибольшее влияние на градообразующую базу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целом выделяются: обеспеченность основными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ресурсами градостроительного развития (инвестиции, территория, трудовые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</w:t>
      </w:r>
      <w:proofErr w:type="spellStart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инженерно</w:t>
      </w:r>
      <w:proofErr w:type="spellEnd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энергетические ресурсы), перспективы поставок </w:t>
      </w:r>
      <w:proofErr w:type="gramStart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сырья,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ситуация</w:t>
      </w:r>
      <w:proofErr w:type="gramEnd"/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доступностью рынков сбыта. В будущем источники территориального развития поселка обусловлены:</w:t>
      </w:r>
    </w:p>
    <w:p w:rsidR="00411929" w:rsidRPr="00411929" w:rsidRDefault="00411929" w:rsidP="004119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ростом производства сельскохозяйственной продукции, ведущим к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увеличению соответствующих экологически чистых перерабатывающих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производственных объектов;</w:t>
      </w:r>
    </w:p>
    <w:p w:rsidR="00411929" w:rsidRPr="00411929" w:rsidRDefault="00411929" w:rsidP="004119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возрастанием жилищного строительства в поселении,</w:t>
      </w:r>
    </w:p>
    <w:p w:rsidR="00411929" w:rsidRPr="00411929" w:rsidRDefault="00411929" w:rsidP="0041192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размещение придорожных сервисных объектов в непосредственном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приближении к региональным автомобильным дорогам и центрам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населенных пунктов;</w:t>
      </w:r>
    </w:p>
    <w:p w:rsidR="00411929" w:rsidRPr="00411929" w:rsidRDefault="00411929" w:rsidP="00411929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системой общественных центров поселения - местных общественно-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деловых центров путем выделения нескольких фрагментов территории под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размещение торговых, деловых, других коммерческих учреждений вдоль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основных планировочных осей и на пересечениях улиц;</w:t>
      </w:r>
    </w:p>
    <w:p w:rsidR="00411929" w:rsidRPr="00411929" w:rsidRDefault="00411929" w:rsidP="00411929">
      <w:pPr>
        <w:tabs>
          <w:tab w:val="left" w:pos="864"/>
        </w:tabs>
        <w:autoSpaceDE w:val="0"/>
        <w:autoSpaceDN w:val="0"/>
        <w:adjustRightInd w:val="0"/>
        <w:spacing w:before="5" w:after="0" w:line="240" w:lineRule="auto"/>
        <w:ind w:firstLine="58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сохранением жилого фонда (охраняя конституционные права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граждан), новым жилищным строительством на свободных территориях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основном за счет индивидуальной жилой застройки;</w:t>
      </w:r>
    </w:p>
    <w:p w:rsidR="00411929" w:rsidRPr="00411929" w:rsidRDefault="00411929" w:rsidP="0041192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сохранением территории действующих кладбищ, закреплением их в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новых границах;</w:t>
      </w:r>
    </w:p>
    <w:p w:rsidR="00411929" w:rsidRPr="00411929" w:rsidRDefault="00411929" w:rsidP="00411929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необходимостью сформировать непрерывную систему озелененных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территорий в определенном территориально-градостроительном виде,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представляющая собой совокупность ландшафтных объектов, территорий и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зон отдыха.</w:t>
      </w:r>
    </w:p>
    <w:p w:rsidR="00411929" w:rsidRPr="00411929" w:rsidRDefault="00411929" w:rsidP="004119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 w:hanging="29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Жилищный фонд, вероятно, будет расти незначительными темпами.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Средняя обеспеченность на 1 жителя по поселению 13,33 м2. Стратегией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социального и экономического развития Волгоградской области намечено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довести этот показатель до 26-27 м2. в 2025 году. К расчетному сроку (2030год) этот п</w:t>
      </w:r>
      <w:r w:rsidR="00E821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оказатель должен составить 30 м</w:t>
      </w:r>
      <w:r w:rsidR="00E821E8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411929" w:rsidRPr="00411929" w:rsidRDefault="00411929" w:rsidP="00411929">
      <w:pPr>
        <w:autoSpaceDE w:val="0"/>
        <w:autoSpaceDN w:val="0"/>
        <w:adjustRightInd w:val="0"/>
        <w:spacing w:before="216" w:after="0" w:line="240" w:lineRule="auto"/>
        <w:ind w:left="237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</w:t>
      </w:r>
      <w:r w:rsidRPr="0041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жилищного фонда</w:t>
      </w:r>
    </w:p>
    <w:p w:rsidR="00411929" w:rsidRPr="00411929" w:rsidRDefault="00411929" w:rsidP="00411929">
      <w:pPr>
        <w:spacing w:after="178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618"/>
        <w:gridCol w:w="2578"/>
      </w:tblGrid>
      <w:tr w:rsidR="00411929" w:rsidRPr="00411929" w:rsidTr="00411929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№№</w:t>
            </w:r>
            <w:r w:rsidRPr="00411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411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411929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ind w:left="1891" w:firstLine="5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E821E8" w:rsidRDefault="00E821E8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Жилищный фонд, 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11929" w:rsidRPr="00551F77" w:rsidTr="00411929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Существующий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B72665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22.73</w:t>
            </w:r>
          </w:p>
        </w:tc>
      </w:tr>
      <w:tr w:rsidR="00411929" w:rsidRPr="00551F77" w:rsidTr="00411929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B72665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30.50</w:t>
            </w:r>
          </w:p>
        </w:tc>
      </w:tr>
      <w:tr w:rsidR="00411929" w:rsidRPr="00551F77" w:rsidTr="0041192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1929" w:rsidRPr="00551F77" w:rsidRDefault="00411929" w:rsidP="00411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8D6E26" w:rsidP="004119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2032</w:t>
            </w:r>
            <w:r w:rsidR="00411929"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1929" w:rsidRPr="00551F77" w:rsidRDefault="00E47C97" w:rsidP="00411929">
            <w:pPr>
              <w:autoSpaceDE w:val="0"/>
              <w:autoSpaceDN w:val="0"/>
              <w:adjustRightInd w:val="0"/>
              <w:spacing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72665" w:rsidRPr="00551F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0.00</w:t>
            </w:r>
          </w:p>
        </w:tc>
      </w:tr>
    </w:tbl>
    <w:p w:rsidR="00411929" w:rsidRPr="00411929" w:rsidRDefault="00411929" w:rsidP="00411929">
      <w:pPr>
        <w:numPr>
          <w:ilvl w:val="0"/>
          <w:numId w:val="9"/>
        </w:numPr>
        <w:autoSpaceDE w:val="0"/>
        <w:autoSpaceDN w:val="0"/>
        <w:adjustRightInd w:val="0"/>
        <w:spacing w:before="187" w:after="0" w:line="240" w:lineRule="auto"/>
        <w:ind w:left="8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Жилая застройка</w:t>
      </w:r>
    </w:p>
    <w:p w:rsidR="00411929" w:rsidRPr="00411929" w:rsidRDefault="00411929" w:rsidP="00411929">
      <w:pPr>
        <w:numPr>
          <w:ilvl w:val="0"/>
          <w:numId w:val="9"/>
        </w:numPr>
        <w:autoSpaceDE w:val="0"/>
        <w:autoSpaceDN w:val="0"/>
        <w:adjustRightInd w:val="0"/>
        <w:spacing w:before="197" w:after="0" w:line="240" w:lineRule="auto"/>
        <w:ind w:right="14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Жилищное строительство является приоритетным направлением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социально-экономической стратегии развития области. Жилая застройка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будет изменяться качественно. При обеспеченности жильем на расчетный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срок 30 </w:t>
      </w:r>
      <w:proofErr w:type="spellStart"/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в пересчете на одного жителя должно возрасти качество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планировочных решений. Оно будет иным. Будут соответствовать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нормативным показателям обеспеченность водой и энергоносителями. В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результате мировых тенденций и изменений в качественном составе в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жилищном фонде будут жить достаточно мобильные семьи с относительно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высокой долей членов в трудоспособном возрасте и значительным числом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близлежащих центров обслуживания населения и мест приложения труда,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расположенных на этой и сопредельных территориях.</w:t>
      </w:r>
    </w:p>
    <w:p w:rsidR="00411929" w:rsidRPr="00411929" w:rsidRDefault="00411929" w:rsidP="004119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 w:firstLine="58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Прирост жилищного фонда поселения должен произойти за счет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большей части вновь осваиваемых территорий. Он будет состоять в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основном из одноквартирного жилья (индивидуальных домов).</w:t>
      </w:r>
    </w:p>
    <w:p w:rsidR="00411929" w:rsidRPr="00411929" w:rsidRDefault="00411929" w:rsidP="0041192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 w:firstLine="58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увеличения темпов жилищного строительства государством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предлагается активное привлечение средств областного и федерального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бюджетов, активное участие в реализации федеральной и региональной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программ «Жилье», обеспечение жильем отдельных категорий граждан</w:t>
      </w:r>
      <w:r w:rsidRPr="004119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(ветеранов войн и т.п.), внедрение ипотечного кредитования.</w:t>
      </w:r>
    </w:p>
    <w:p w:rsidR="00411929" w:rsidRPr="00411929" w:rsidRDefault="00411929" w:rsidP="0041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929" w:rsidRPr="00411929" w:rsidRDefault="00411929" w:rsidP="0041192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 муниципального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разработана на основании и с учётом следующих правовых актов:</w:t>
      </w:r>
    </w:p>
    <w:p w:rsidR="00411929" w:rsidRPr="00411929" w:rsidRDefault="00411929" w:rsidP="0041192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№190-ФЗ.</w:t>
      </w:r>
    </w:p>
    <w:p w:rsidR="00411929" w:rsidRPr="00411929" w:rsidRDefault="00411929" w:rsidP="00411929">
      <w:pPr>
        <w:numPr>
          <w:ilvl w:val="0"/>
          <w:numId w:val="11"/>
        </w:numPr>
        <w:suppressAutoHyphens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11929" w:rsidRPr="00411929" w:rsidRDefault="00411929" w:rsidP="00411929">
      <w:pPr>
        <w:numPr>
          <w:ilvl w:val="0"/>
          <w:numId w:val="11"/>
        </w:numPr>
        <w:suppressAutoHyphens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Закон Волгоградской области 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24 ноября 2008 г. № 1786-ОД</w:t>
      </w:r>
      <w:r w:rsidRPr="00411929">
        <w:rPr>
          <w:rFonts w:ascii="Times New Roman" w:eastAsia="Times New Roman" w:hAnsi="Times New Roman" w:cs="Times New Roman"/>
          <w:sz w:val="28"/>
          <w:szCs w:val="28"/>
        </w:rPr>
        <w:t xml:space="preserve"> «Г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радостроительный кодекс Волгоградской области» </w:t>
      </w:r>
    </w:p>
    <w:p w:rsidR="00411929" w:rsidRPr="00E821E8" w:rsidRDefault="00411929" w:rsidP="00411929">
      <w:pPr>
        <w:numPr>
          <w:ilvl w:val="0"/>
          <w:numId w:val="11"/>
        </w:numPr>
        <w:suppressAutoHyphens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Закон Волгоградской области от 21 ноября 2008 г. 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N</w:t>
      </w:r>
      <w:r w:rsidRPr="004119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1778-ОД "О Стратегии социально-экономического развития Волгоградской области </w:t>
      </w:r>
      <w:r w:rsidRPr="00E821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 2025 года"</w:t>
      </w:r>
    </w:p>
    <w:p w:rsidR="00E821E8" w:rsidRDefault="00E821E8" w:rsidP="00E821E8">
      <w:pPr>
        <w:suppressAutoHyphens/>
        <w:spacing w:after="0" w:line="240" w:lineRule="auto"/>
        <w:ind w:left="1162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11929" w:rsidRPr="00E821E8">
        <w:rPr>
          <w:rFonts w:ascii="Times New Roman" w:eastAsia="Times New Roman" w:hAnsi="Times New Roman" w:cs="Times New Roman"/>
          <w:sz w:val="28"/>
          <w:szCs w:val="28"/>
        </w:rPr>
        <w:t>Генеральный план</w:t>
      </w:r>
      <w:r w:rsidR="00411929" w:rsidRPr="00E821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21E8">
        <w:rPr>
          <w:rFonts w:ascii="Times New Roman" w:eastAsia="Times New Roman" w:hAnsi="Times New Roman" w:cs="Times New Roman"/>
          <w:bCs/>
          <w:sz w:val="28"/>
          <w:szCs w:val="28"/>
        </w:rPr>
        <w:t>Ширяевского</w:t>
      </w:r>
      <w:r w:rsidR="00411929" w:rsidRPr="00E82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21E8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Иловлинского </w:t>
      </w:r>
      <w:r w:rsidR="00411929" w:rsidRPr="00E821E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утвержденный решением </w:t>
      </w:r>
      <w:r w:rsidRPr="00E821E8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Ширяевского сельского поселения</w:t>
      </w:r>
      <w:r w:rsidR="00411929" w:rsidRPr="00E821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1929" w:rsidRPr="00E82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мая 2015 </w:t>
      </w:r>
      <w:r w:rsidRPr="002D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13/33,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411929" w:rsidRPr="00E821E8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    </w:t>
      </w:r>
    </w:p>
    <w:p w:rsidR="00411929" w:rsidRPr="00E821E8" w:rsidRDefault="00E821E8" w:rsidP="00E821E8">
      <w:pPr>
        <w:suppressAutoHyphens/>
        <w:spacing w:after="0" w:line="240" w:lineRule="auto"/>
        <w:ind w:left="3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E821E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411929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Pr="00E821E8">
        <w:rPr>
          <w:rFonts w:ascii="Times New Roman" w:eastAsia="Times New Roman" w:hAnsi="Times New Roman" w:cs="Times New Roman"/>
          <w:bCs/>
          <w:sz w:val="28"/>
          <w:szCs w:val="28"/>
        </w:rPr>
        <w:t>Ширяевского</w:t>
      </w:r>
      <w:r w:rsidR="00411929" w:rsidRPr="00E82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повысить уровень жизни населения, сократить миграционный отток  квалифицированных трудовых ресурсах.</w:t>
      </w:r>
    </w:p>
    <w:p w:rsidR="00411929" w:rsidRPr="00411929" w:rsidRDefault="00411929" w:rsidP="00411929">
      <w:pPr>
        <w:spacing w:after="12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E8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на 2016-2030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11929" w:rsidRPr="00411929" w:rsidRDefault="00411929" w:rsidP="00411929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</w:t>
      </w:r>
      <w:r w:rsidRPr="00C131C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местного значения муниципальных районов, а также мероприятий, </w:t>
      </w: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реализация которых предусмотрена по иным основаниям за счет внебюджетных источников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Цель Программы: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обеспечение развития социальной инфраструктуры  </w:t>
      </w:r>
      <w:r w:rsidR="00B72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для закрепления населения, повышения уровня его жизни.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Задачи Программы: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развитие социальной инфраструктуры </w:t>
      </w:r>
      <w:r w:rsidR="00E8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Про</w:t>
      </w:r>
      <w:r w:rsidR="00C13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грамма реализуется в период 2018</w:t>
      </w:r>
      <w:r w:rsidR="00B726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-2032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годы в 2 этапа.</w:t>
      </w:r>
    </w:p>
    <w:p w:rsidR="00411929" w:rsidRPr="00411929" w:rsidRDefault="00411929" w:rsidP="0041192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проектированию, строительству и реконструкции объектов социальной инфраструктуры </w:t>
      </w:r>
      <w:r w:rsidR="00E82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Ширяевского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поселения:</w:t>
      </w:r>
    </w:p>
    <w:p w:rsidR="00411929" w:rsidRPr="00411929" w:rsidRDefault="00411929" w:rsidP="0041192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Проектирование и строительство </w:t>
      </w:r>
      <w:r w:rsidR="00B726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детского сада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11929" w:rsidRPr="00411929" w:rsidRDefault="00411929" w:rsidP="0041192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Проектирование и строительство помещений для физкультурных занятий и тренировок;</w:t>
      </w:r>
    </w:p>
    <w:p w:rsidR="00411929" w:rsidRPr="00411929" w:rsidRDefault="00411929" w:rsidP="0041192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Капитальный ремонт и ремонт автомобильных дорог местного значения;</w:t>
      </w:r>
    </w:p>
    <w:p w:rsidR="00411929" w:rsidRPr="00411929" w:rsidRDefault="00411929" w:rsidP="00411929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Строительство и реконструкция объектов водоснабжения;</w:t>
      </w:r>
    </w:p>
    <w:p w:rsidR="00411929" w:rsidRPr="00411929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411929" w:rsidRPr="00411929" w:rsidRDefault="00411929" w:rsidP="00411929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11929" w:rsidRPr="00411929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Финансирование входящих в Программу мероприятий осуществляется за счет средств бюджета Волгоградской области, бюджета </w:t>
      </w:r>
      <w:r w:rsidR="00B726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Иловлинского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муниципального района, бюджета  </w:t>
      </w:r>
      <w:r w:rsidR="00B726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Ширяевского 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411929" w:rsidRPr="00C131C0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Прогнозный общий объем финанси</w:t>
      </w:r>
      <w:r w:rsidR="00C13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рования Программы на период 2018</w:t>
      </w:r>
      <w:r w:rsidR="00B726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-2032</w:t>
      </w: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31C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годов составляет 78000,0 тыс. руб., в том числе по годам:</w:t>
      </w:r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47C97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   3000,0 тыс. рублей;</w:t>
      </w:r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4 000,0 тыс. рублей; </w:t>
      </w:r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 6 000,0 </w:t>
      </w:r>
      <w:proofErr w:type="spellStart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 16000,0 </w:t>
      </w:r>
      <w:proofErr w:type="spellStart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4 000,0 </w:t>
      </w:r>
      <w:proofErr w:type="spellStart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411929" w:rsidRPr="00C131C0" w:rsidRDefault="00C131C0" w:rsidP="004119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47C97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-2032</w:t>
      </w:r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-    45 000,0 </w:t>
      </w:r>
      <w:proofErr w:type="spellStart"/>
      <w:r w:rsidR="00411929" w:rsidRPr="00C131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411929" w:rsidRPr="00411929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На реализацию мероприятий могут привлекаться также другие источники.</w:t>
      </w:r>
    </w:p>
    <w:p w:rsidR="00411929" w:rsidRPr="00411929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119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11929" w:rsidRPr="00411929" w:rsidRDefault="00411929" w:rsidP="00411929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11929" w:rsidRPr="00411929" w:rsidRDefault="00411929" w:rsidP="0041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1929" w:rsidRPr="00411929" w:rsidSect="00DD36F3">
          <w:pgSz w:w="11906" w:h="16838"/>
          <w:pgMar w:top="426" w:right="850" w:bottom="1134" w:left="1701" w:header="708" w:footer="708" w:gutter="0"/>
          <w:cols w:space="720"/>
        </w:sectPr>
      </w:pP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253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8"/>
        <w:gridCol w:w="1700"/>
      </w:tblGrid>
      <w:tr w:rsidR="00411929" w:rsidRPr="00411929" w:rsidTr="00794CEC">
        <w:trPr>
          <w:trHeight w:val="287"/>
          <w:tblHeader/>
        </w:trPr>
        <w:tc>
          <w:tcPr>
            <w:tcW w:w="153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1929" w:rsidRPr="00411929" w:rsidRDefault="00411929" w:rsidP="00411929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3. Объемы и источники финансирования мероприятий Программы</w:t>
            </w:r>
          </w:p>
        </w:tc>
      </w:tr>
      <w:tr w:rsidR="00411929" w:rsidRPr="00411929" w:rsidTr="00794CEC">
        <w:trPr>
          <w:trHeight w:val="287"/>
          <w:tblHeader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411929" w:rsidRPr="00411929" w:rsidTr="00794CEC">
        <w:trPr>
          <w:trHeight w:val="255"/>
          <w:tblHeader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285"/>
          <w:tblHeader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315"/>
          <w:tblHeader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11929" w:rsidRPr="00411929" w:rsidTr="00794CEC">
        <w:trPr>
          <w:trHeight w:val="42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B726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B7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Ширяевского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B7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Иловлинского муниципального района на 2019-2032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11929" w:rsidRPr="00411929" w:rsidTr="00794CEC">
        <w:trPr>
          <w:trHeight w:val="42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r w:rsidR="00B72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Ширяевского</w:t>
            </w: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411929" w:rsidRPr="00411929" w:rsidTr="00794CEC">
        <w:trPr>
          <w:trHeight w:val="40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4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 </w:t>
            </w: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411929" w:rsidRPr="00411929" w:rsidTr="00794CEC">
        <w:trPr>
          <w:trHeight w:val="457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r w:rsidR="00794CE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B72665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Иловлинский</w:t>
            </w:r>
            <w:r w:rsidR="00411929"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  <w:proofErr w:type="spellEnd"/>
            <w:r w:rsidR="00411929"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района</w:t>
            </w: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объекта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1164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="0079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-2032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1929" w:rsidRPr="00411929" w:rsidTr="00794CEC">
        <w:trPr>
          <w:trHeight w:val="44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4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47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и строительство помещений для физкультурных занятий и тренировок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794CEC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Иловлинского</w:t>
            </w:r>
            <w:r w:rsidRPr="0079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Pr="0079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района</w:t>
            </w:r>
          </w:p>
          <w:p w:rsidR="00D90073" w:rsidRPr="00794CEC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382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29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351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2023-2032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EC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EC" w:rsidRPr="00411929" w:rsidTr="00794CEC">
        <w:trPr>
          <w:trHeight w:val="48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6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41192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Иловлинского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района</w:t>
            </w:r>
          </w:p>
          <w:p w:rsidR="00D90073" w:rsidRPr="00411929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2023-2032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EC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27800,0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794CEC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Ширяевского</w:t>
            </w: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79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Иловлинскогомуниципального</w:t>
            </w:r>
            <w:proofErr w:type="spellEnd"/>
            <w:r w:rsidRPr="0079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района</w:t>
            </w:r>
          </w:p>
          <w:p w:rsidR="00D90073" w:rsidRPr="00794CEC" w:rsidRDefault="00D90073" w:rsidP="00794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2023-2032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4CEC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1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073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B1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2023-2032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073" w:rsidRPr="00411929" w:rsidRDefault="00D90073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73" w:rsidRPr="00411929" w:rsidRDefault="00D90073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CEC" w:rsidRPr="00411929" w:rsidTr="00794CEC">
        <w:trPr>
          <w:trHeight w:val="480"/>
        </w:trPr>
        <w:tc>
          <w:tcPr>
            <w:tcW w:w="7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68200,0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CEC" w:rsidRPr="00411929" w:rsidRDefault="00794CEC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CEC" w:rsidRPr="00411929" w:rsidRDefault="00794CEC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929" w:rsidRPr="00411929" w:rsidRDefault="00411929" w:rsidP="00411929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11929" w:rsidRPr="00411929" w:rsidRDefault="00411929" w:rsidP="00411929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11929" w:rsidRPr="00411929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411929" w:rsidRPr="00411929" w:rsidRDefault="00411929" w:rsidP="00411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Раздел 4.  </w:t>
      </w:r>
      <w:r w:rsidRPr="0041192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11929" w:rsidRPr="00411929" w:rsidRDefault="00411929" w:rsidP="004119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411929" w:rsidRPr="00411929" w:rsidRDefault="00411929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929" w:rsidRPr="00411929" w:rsidRDefault="00411929" w:rsidP="0041192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Расчет учреждений культурно-бытового обслуживания населения </w:t>
      </w:r>
      <w:r w:rsidR="0079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на расчетный срок</w:t>
      </w:r>
    </w:p>
    <w:tbl>
      <w:tblPr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477"/>
        <w:gridCol w:w="1134"/>
        <w:gridCol w:w="2146"/>
        <w:gridCol w:w="1011"/>
        <w:gridCol w:w="850"/>
        <w:gridCol w:w="1116"/>
      </w:tblGrid>
      <w:tr w:rsidR="00411929" w:rsidRPr="00411929" w:rsidTr="00257EBD">
        <w:trPr>
          <w:trHeight w:val="20"/>
          <w:tblHeader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Волгоградской области,</w:t>
            </w: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потреб-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11929" w:rsidRPr="00411929" w:rsidTr="00257EBD">
        <w:trPr>
          <w:trHeight w:val="1405"/>
          <w:tblHeader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411929" w:rsidRPr="00411929" w:rsidTr="00794CEC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 демографии с учетом уровня обеспеченности детей дошкольными учреждениями для ориентировочных расчетов 28 мест на 1 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A20755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A20755" w:rsidRDefault="00C131C0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A20755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7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411929" w:rsidRPr="00411929" w:rsidTr="00794CEC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794CEC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18,1 норматив на 1 </w:t>
            </w:r>
            <w:proofErr w:type="spellStart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E77511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E77511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794CEC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E77511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E77511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11929" w:rsidRPr="00411929" w:rsidTr="00794CEC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929" w:rsidRPr="00257EBD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257EBD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293,5</w:t>
            </w:r>
          </w:p>
        </w:tc>
      </w:tr>
      <w:tr w:rsidR="00411929" w:rsidRPr="00411929" w:rsidTr="00794CEC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8E2958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 кулинарии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r w:rsidRPr="004119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411929" w:rsidRPr="00411929" w:rsidTr="00794CEC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8E2958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11929" w:rsidRPr="00411929" w:rsidTr="00257EBD">
        <w:trPr>
          <w:trHeight w:val="74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1929" w:rsidRPr="00257EBD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пожарный автомобиль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8E2958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11929" w:rsidRPr="00411929" w:rsidTr="00794CEC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411929" w:rsidRPr="00411929" w:rsidTr="00257EBD">
        <w:trPr>
          <w:trHeight w:val="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8E2958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929" w:rsidRPr="00411929" w:rsidRDefault="00411929" w:rsidP="0041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411929" w:rsidP="0041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C131C0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C131C0" w:rsidRDefault="00C131C0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29" w:rsidRPr="00411929" w:rsidRDefault="00C131C0" w:rsidP="004119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11929" w:rsidRPr="00411929" w:rsidRDefault="00411929" w:rsidP="00E77511">
      <w:pPr>
        <w:tabs>
          <w:tab w:val="left" w:pos="1860"/>
        </w:tabs>
        <w:spacing w:before="240" w:after="12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11929" w:rsidRPr="00E77511" w:rsidRDefault="00411929" w:rsidP="00E77511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</w:t>
      </w:r>
      <w:bookmarkStart w:id="2" w:name="_Toc502407507"/>
      <w:bookmarkStart w:id="3" w:name="_Toc502538684"/>
      <w:r w:rsidR="00E775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ения, целям и задачам программы</w:t>
      </w:r>
    </w:p>
    <w:p w:rsidR="00411929" w:rsidRPr="00411929" w:rsidRDefault="00411929" w:rsidP="00411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D96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Ширяевского </w:t>
      </w:r>
      <w:r w:rsidRP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 муниципального района к 2032</w:t>
      </w:r>
      <w:r w:rsidRP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D96DE3" w:rsidRP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человек. Успешная реализации демографической политики на территории поселения 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росту продолжительности жизни населения и  снижению уровня смертности населения. </w:t>
      </w:r>
    </w:p>
    <w:p w:rsidR="00411929" w:rsidRPr="00411929" w:rsidRDefault="00411929" w:rsidP="00411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D96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411929" w:rsidRPr="00411929" w:rsidRDefault="00411929" w:rsidP="00411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помещения для физкультурных занятий и тренировок, при расчетном показателе 80 </w:t>
      </w:r>
      <w:proofErr w:type="spell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площади на 1 </w:t>
      </w:r>
      <w:proofErr w:type="spell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тыс.человек</w:t>
      </w:r>
      <w:proofErr w:type="spell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 300 </w:t>
      </w:r>
      <w:proofErr w:type="spellStart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составит 100 % от минимально допустимого уровня обеспеченности населения данными объектами.</w:t>
      </w:r>
    </w:p>
    <w:p w:rsidR="00411929" w:rsidRPr="00411929" w:rsidRDefault="00D96DE3" w:rsidP="00411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2032</w:t>
      </w:r>
      <w:r w:rsidR="00411929" w:rsidRPr="0041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уровень обеспеченности населения централизованным водоснабжением и газоснабжением составит 100%, в настоящее время они составляют 50% от общей численности населения. </w:t>
      </w:r>
    </w:p>
    <w:p w:rsidR="00411929" w:rsidRPr="00411929" w:rsidRDefault="00411929" w:rsidP="004119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автомобильных дорог в зависимости от категории и  основного назначения дорог и улиц </w:t>
      </w:r>
      <w:r w:rsidR="00D96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реализации мероприятий Программы будут соответствовать нормам.</w:t>
      </w:r>
    </w:p>
    <w:p w:rsidR="00E77511" w:rsidRDefault="00411929" w:rsidP="00E77511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2"/>
      <w:bookmarkEnd w:id="3"/>
    </w:p>
    <w:p w:rsidR="00411929" w:rsidRPr="00411929" w:rsidRDefault="00411929" w:rsidP="00E77511">
      <w:pPr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1192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411929" w:rsidRPr="00411929" w:rsidRDefault="00411929" w:rsidP="00411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D96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="00D96DE3"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также с учетом федеральных проектов и программ, государственных программ Волгоградской области и муниципальных программ муниципального </w:t>
      </w:r>
      <w:r w:rsidR="00D96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Иловлинского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реализуемых на территории поселения.</w:t>
      </w:r>
    </w:p>
    <w:p w:rsidR="00411929" w:rsidRPr="00411929" w:rsidRDefault="00411929" w:rsidP="00D96D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929" w:rsidRPr="00411929">
          <w:pgSz w:w="11906" w:h="16838"/>
          <w:pgMar w:top="1134" w:right="851" w:bottom="1134" w:left="1559" w:header="709" w:footer="709" w:gutter="0"/>
          <w:cols w:space="720"/>
        </w:sectPr>
      </w:pP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изложенной в Программе политикой администрация </w:t>
      </w:r>
      <w:r w:rsidR="00D96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Ширяевского</w:t>
      </w:r>
      <w:r w:rsidRPr="0041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</w:t>
      </w:r>
      <w:r w:rsidR="009D7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Программой задач.</w:t>
      </w:r>
    </w:p>
    <w:p w:rsidR="00B24E77" w:rsidRDefault="00B24E77" w:rsidP="009D7D0C">
      <w:pPr>
        <w:spacing w:after="0" w:line="240" w:lineRule="auto"/>
        <w:jc w:val="both"/>
      </w:pPr>
    </w:p>
    <w:sectPr w:rsidR="00B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3C1F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B"/>
    <w:rsid w:val="000736A7"/>
    <w:rsid w:val="00241E99"/>
    <w:rsid w:val="00257EBD"/>
    <w:rsid w:val="002D430F"/>
    <w:rsid w:val="00353D52"/>
    <w:rsid w:val="003F5CB9"/>
    <w:rsid w:val="00411929"/>
    <w:rsid w:val="004204FB"/>
    <w:rsid w:val="004B32B3"/>
    <w:rsid w:val="00551F77"/>
    <w:rsid w:val="00583CF2"/>
    <w:rsid w:val="00784462"/>
    <w:rsid w:val="00794CEC"/>
    <w:rsid w:val="00817075"/>
    <w:rsid w:val="00853036"/>
    <w:rsid w:val="008A43C4"/>
    <w:rsid w:val="008B272B"/>
    <w:rsid w:val="008D6E26"/>
    <w:rsid w:val="008E2508"/>
    <w:rsid w:val="008E2958"/>
    <w:rsid w:val="008F0C92"/>
    <w:rsid w:val="009D581B"/>
    <w:rsid w:val="009D7D0C"/>
    <w:rsid w:val="00A20755"/>
    <w:rsid w:val="00A37B42"/>
    <w:rsid w:val="00A75905"/>
    <w:rsid w:val="00B12FBF"/>
    <w:rsid w:val="00B21448"/>
    <w:rsid w:val="00B24E77"/>
    <w:rsid w:val="00B41314"/>
    <w:rsid w:val="00B61102"/>
    <w:rsid w:val="00B72665"/>
    <w:rsid w:val="00BA3760"/>
    <w:rsid w:val="00BB0EDC"/>
    <w:rsid w:val="00C131C0"/>
    <w:rsid w:val="00C22C49"/>
    <w:rsid w:val="00C26317"/>
    <w:rsid w:val="00C97BDA"/>
    <w:rsid w:val="00D90073"/>
    <w:rsid w:val="00D907EE"/>
    <w:rsid w:val="00D96DE3"/>
    <w:rsid w:val="00DD36F3"/>
    <w:rsid w:val="00DF003C"/>
    <w:rsid w:val="00E0611E"/>
    <w:rsid w:val="00E47C97"/>
    <w:rsid w:val="00E77511"/>
    <w:rsid w:val="00E821E8"/>
    <w:rsid w:val="00ED1274"/>
    <w:rsid w:val="00F54A06"/>
    <w:rsid w:val="00F763D9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1E7E-F0EA-4E76-A598-00AD1D9C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1929"/>
  </w:style>
  <w:style w:type="character" w:styleId="a3">
    <w:name w:val="Hyperlink"/>
    <w:basedOn w:val="a0"/>
    <w:uiPriority w:val="99"/>
    <w:semiHidden/>
    <w:unhideWhenUsed/>
    <w:rsid w:val="0041192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411929"/>
    <w:rPr>
      <w:color w:val="80008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4119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11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9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119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Стиль ПМД Знак"/>
    <w:link w:val="a8"/>
    <w:locked/>
    <w:rsid w:val="00411929"/>
    <w:rPr>
      <w:sz w:val="28"/>
      <w:szCs w:val="24"/>
    </w:rPr>
  </w:style>
  <w:style w:type="paragraph" w:customStyle="1" w:styleId="a8">
    <w:name w:val="Стиль ПМД"/>
    <w:basedOn w:val="2"/>
    <w:link w:val="a7"/>
    <w:qFormat/>
    <w:rsid w:val="00411929"/>
    <w:pPr>
      <w:suppressAutoHyphens/>
      <w:spacing w:after="0" w:line="20" w:lineRule="atLeast"/>
      <w:ind w:firstLine="709"/>
      <w:contextualSpacing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Style4">
    <w:name w:val="Style4"/>
    <w:basedOn w:val="a"/>
    <w:uiPriority w:val="99"/>
    <w:rsid w:val="00411929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11929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192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1192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11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1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1192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41192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41192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411929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41192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41192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411929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41192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411929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11929"/>
  </w:style>
  <w:style w:type="character" w:styleId="a9">
    <w:name w:val="FollowedHyperlink"/>
    <w:basedOn w:val="a0"/>
    <w:uiPriority w:val="99"/>
    <w:semiHidden/>
    <w:unhideWhenUsed/>
    <w:rsid w:val="00411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6275-6010-4D82-B40B-8CA1F3D9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dcterms:created xsi:type="dcterms:W3CDTF">2018-11-05T19:44:00Z</dcterms:created>
  <dcterms:modified xsi:type="dcterms:W3CDTF">2018-11-05T19:44:00Z</dcterms:modified>
</cp:coreProperties>
</file>