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6031DC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FE0D30">
        <w:rPr>
          <w:rFonts w:ascii="Times New Roman" w:hAnsi="Times New Roman" w:cs="Times New Roman"/>
          <w:b/>
          <w:sz w:val="28"/>
          <w:szCs w:val="28"/>
        </w:rPr>
        <w:t>ведет работу по контролю за наименованиями географических объектов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</w:t>
      </w:r>
      <w:r w:rsidRPr="00FE0D3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FE0D30">
        <w:rPr>
          <w:rFonts w:ascii="Times New Roman" w:hAnsi="Times New Roman" w:cs="Times New Roman"/>
          <w:sz w:val="28"/>
          <w:szCs w:val="28"/>
        </w:rPr>
        <w:t xml:space="preserve"> в области геодезии и картографии в части соблюдения обязательных требований, установленных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E0D30">
        <w:rPr>
          <w:rFonts w:ascii="Times New Roman" w:hAnsi="Times New Roman" w:cs="Times New Roman"/>
          <w:sz w:val="28"/>
          <w:szCs w:val="28"/>
        </w:rPr>
        <w:t xml:space="preserve"> о наименованиях географических объектов, к употреблению наименований географических объектов в документах, картографических и иных изданиях, на дорожных и иных указателях.</w:t>
      </w: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r w:rsidRPr="00FE0D30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ят работу</w:t>
      </w:r>
      <w:r w:rsidRPr="00FE0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0D30">
        <w:rPr>
          <w:rFonts w:ascii="Times New Roman" w:hAnsi="Times New Roman" w:cs="Times New Roman"/>
          <w:sz w:val="28"/>
          <w:szCs w:val="28"/>
        </w:rPr>
        <w:t>области установления, нормализации, употребления наименований географических объектов, выявление существующих разночтений наименований географических объектов.</w:t>
      </w: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t xml:space="preserve">Так при проверке Реестра административно-территориальных единиц населенных пунктов Волгоградской области и Государственного каталога географических названий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E0D30">
        <w:rPr>
          <w:rFonts w:ascii="Times New Roman" w:hAnsi="Times New Roman" w:cs="Times New Roman"/>
          <w:sz w:val="28"/>
          <w:szCs w:val="28"/>
        </w:rPr>
        <w:t xml:space="preserve"> (ГКГН) зафиксировано разночтение по 4 географическим наименованиям населенных пунктов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FE0D30">
        <w:rPr>
          <w:rFonts w:ascii="Times New Roman" w:hAnsi="Times New Roman" w:cs="Times New Roman"/>
          <w:sz w:val="28"/>
          <w:szCs w:val="28"/>
        </w:rPr>
        <w:t xml:space="preserve"> Царицын </w:t>
      </w:r>
      <w:proofErr w:type="spellStart"/>
      <w:r w:rsidRPr="00FE0D3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FE0D30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области, поселка Мичуринский Камышинского муниципального района Волгоградской области, поселка Третья Карта </w:t>
      </w:r>
      <w:proofErr w:type="spellStart"/>
      <w:r w:rsidRPr="00FE0D30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FE0D30">
        <w:rPr>
          <w:rFonts w:ascii="Times New Roman" w:hAnsi="Times New Roman" w:cs="Times New Roman"/>
          <w:sz w:val="28"/>
          <w:szCs w:val="28"/>
        </w:rPr>
        <w:t xml:space="preserve"> муниципального района и хутора </w:t>
      </w:r>
      <w:proofErr w:type="spellStart"/>
      <w:r w:rsidRPr="00FE0D30">
        <w:rPr>
          <w:rFonts w:ascii="Times New Roman" w:hAnsi="Times New Roman" w:cs="Times New Roman"/>
          <w:sz w:val="28"/>
          <w:szCs w:val="28"/>
        </w:rPr>
        <w:t>Морецкий</w:t>
      </w:r>
      <w:proofErr w:type="spellEnd"/>
      <w:r w:rsidRPr="00FE0D30">
        <w:rPr>
          <w:rFonts w:ascii="Times New Roman" w:hAnsi="Times New Roman" w:cs="Times New Roman"/>
          <w:sz w:val="28"/>
          <w:szCs w:val="28"/>
        </w:rPr>
        <w:t xml:space="preserve"> Еланского района Волгоградской области. </w:t>
      </w: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30" w:rsidRP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t xml:space="preserve">В частности, информация об указанных населенных пунктах не содержится в </w:t>
      </w:r>
      <w:r>
        <w:rPr>
          <w:rFonts w:ascii="Times New Roman" w:hAnsi="Times New Roman" w:cs="Times New Roman"/>
          <w:sz w:val="28"/>
          <w:szCs w:val="28"/>
        </w:rPr>
        <w:t>ГКГН</w:t>
      </w:r>
      <w:r w:rsidRPr="00FE0D30">
        <w:rPr>
          <w:rFonts w:ascii="Times New Roman" w:hAnsi="Times New Roman" w:cs="Times New Roman"/>
          <w:sz w:val="28"/>
          <w:szCs w:val="28"/>
        </w:rPr>
        <w:t xml:space="preserve">. Таким образом данные населенные пункты должны входить в состав близлежащих зарегистрированных населенных пунктов, либо вновь образованных, что потребует финансовых и организационно-технических мероприятий, связанных с перерегистрацией населения и </w:t>
      </w:r>
      <w:r w:rsidRPr="00FE0D30">
        <w:rPr>
          <w:rFonts w:ascii="Times New Roman" w:hAnsi="Times New Roman" w:cs="Times New Roman"/>
          <w:sz w:val="28"/>
          <w:szCs w:val="28"/>
        </w:rPr>
        <w:lastRenderedPageBreak/>
        <w:t>повлечет за собой негативные последствия для жителей данных поселков в части перерегистрации прав на принадлежащие им объекты недвижимости.</w:t>
      </w: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t xml:space="preserve">В целях исключения негативных последствий для жителей указанных поселков, Управлением совместно с комитетом по делам территориальных образований, внутренней и информационной политики Волгоградской области направлено обращение о внесении в порядке исключения соответствующих изменений в ГКГН в Управление геодезии и картографии Федеральной службы государственной регистрации, кадастра и картографии для рассмотрения данного вопроса Правительством РФ. </w:t>
      </w:r>
    </w:p>
    <w:p w:rsidR="00FE0D30" w:rsidRDefault="00FE0D30" w:rsidP="00FE0D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712" w:rsidRDefault="00FE0D30" w:rsidP="00FE0D3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D30">
        <w:rPr>
          <w:rFonts w:ascii="Times New Roman" w:hAnsi="Times New Roman" w:cs="Times New Roman"/>
          <w:i/>
          <w:sz w:val="28"/>
          <w:szCs w:val="28"/>
        </w:rPr>
        <w:t>«Принимая во внимание интересы данных населенных пунктов Правительством РФ принято решение о внесении выше перечисленных населенных пунктов в ГКГН, что подтверждено регистрационно-учетными формами»</w:t>
      </w:r>
      <w:r>
        <w:rPr>
          <w:rFonts w:ascii="Times New Roman" w:hAnsi="Times New Roman" w:cs="Times New Roman"/>
          <w:sz w:val="28"/>
          <w:szCs w:val="28"/>
        </w:rPr>
        <w:t xml:space="preserve">, отметила </w:t>
      </w:r>
      <w:r w:rsidRPr="00FE0D30">
        <w:rPr>
          <w:rFonts w:ascii="Times New Roman" w:hAnsi="Times New Roman" w:cs="Times New Roman"/>
          <w:b/>
          <w:sz w:val="28"/>
          <w:szCs w:val="28"/>
        </w:rPr>
        <w:t>Ольга Иванова</w:t>
      </w:r>
      <w:r>
        <w:rPr>
          <w:rFonts w:ascii="Times New Roman" w:hAnsi="Times New Roman" w:cs="Times New Roman"/>
          <w:sz w:val="28"/>
          <w:szCs w:val="28"/>
        </w:rPr>
        <w:t>, начальник отдела геодезии и картографии Управления.</w:t>
      </w:r>
    </w:p>
    <w:p w:rsidR="00A97923" w:rsidRDefault="00A9792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2A18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2023-11-11T05:14:00Z</dcterms:created>
  <dcterms:modified xsi:type="dcterms:W3CDTF">2023-11-11T05:14:00Z</dcterms:modified>
</cp:coreProperties>
</file>