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336EA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7C95" w:rsidRPr="00E15B8D" w:rsidRDefault="00687C95" w:rsidP="00687C95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ч</w:t>
      </w:r>
      <w:r w:rsidRPr="00E15B8D">
        <w:rPr>
          <w:rFonts w:ascii="Times New Roman" w:hAnsi="Times New Roman"/>
          <w:b/>
          <w:sz w:val="28"/>
          <w:szCs w:val="28"/>
        </w:rPr>
        <w:t>то нужно знать работникам для того, чтобы инициировать банкротство предприятия</w:t>
      </w:r>
    </w:p>
    <w:p w:rsidR="00687C95" w:rsidRPr="004F5AC1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07EA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бывши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07EA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предприятия – должника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507EA">
        <w:rPr>
          <w:rFonts w:ascii="Times New Roman" w:hAnsi="Times New Roman" w:cs="Times New Roman"/>
          <w:sz w:val="28"/>
          <w:szCs w:val="28"/>
        </w:rPr>
        <w:t>право инициировать банкротство работодателя наряду с конкурсными кредиторами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уполномоченными органами. </w:t>
      </w: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Это можно сделать при наличии признаков несостоятельности: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неспособност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производить платежи по требованиям работников, бывших работников о выплате выходных пособий и (или) оплате труда в течение 3-х месяцев с даты, когда они должны были быть исполнены; </w:t>
      </w: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задолженности, превышающ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07EA">
        <w:rPr>
          <w:rFonts w:ascii="Times New Roman" w:hAnsi="Times New Roman" w:cs="Times New Roman"/>
          <w:sz w:val="28"/>
          <w:szCs w:val="28"/>
        </w:rPr>
        <w:t xml:space="preserve"> 300 тысяч рублей.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Таким образом, наряду с конкурсными кредиторами и уполномоченными органами инициировать банкротство могут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работники, в том числе бывшие. 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Однако возбуждение дела о несостоятельности работодателя работниками представляется маловероятным - они заинтересованы в продолжении работы предприятия, в сохранении рабочих мест, о чем свидетельствуют факты продолжения работы, даже если работникам месяцами не платят зарплату. </w:t>
      </w:r>
    </w:p>
    <w:p w:rsidR="00DC1205" w:rsidRDefault="00DC120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По замыслу законодателя </w:t>
      </w:r>
      <w:r>
        <w:rPr>
          <w:rFonts w:ascii="Times New Roman" w:hAnsi="Times New Roman" w:cs="Times New Roman"/>
          <w:sz w:val="28"/>
          <w:szCs w:val="28"/>
        </w:rPr>
        <w:t>такая возможность, предоставленная работникам и бывшим работникам предприятия - должника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должна стимулировать работодателей платить зарплату своевременно. 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Начать процедуру банкротства можно после того, как суд вынесет решение о взыскании с работодателя просроченной задолженности по зарплате. </w:t>
      </w:r>
    </w:p>
    <w:p w:rsidR="00666BDA" w:rsidRPr="007507EA" w:rsidRDefault="00666BDA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Pr="007507EA" w:rsidRDefault="00687C95" w:rsidP="00687C95">
      <w:pPr>
        <w:spacing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87C95">
        <w:rPr>
          <w:rFonts w:ascii="Times New Roman" w:hAnsi="Times New Roman" w:cs="Times New Roman"/>
          <w:i/>
          <w:sz w:val="28"/>
          <w:szCs w:val="28"/>
        </w:rPr>
        <w:t>«Законом о банкротстве определяется общая сумма задолженности работодателя по выходным пособиям и зарплате. Работники могут объединить свои требования. Если совокупный долг перед работниками превышает 300 тысяч рублей, работники, бывшие работники должника могут обратиться в арбитражный суд с одним заявлением о возбуждении дела о несостоятельности»</w:t>
      </w:r>
      <w:r w:rsidRPr="00750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EA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687C95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687C95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7EA">
        <w:rPr>
          <w:rFonts w:ascii="Times New Roman" w:hAnsi="Times New Roman" w:cs="Times New Roman"/>
          <w:sz w:val="28"/>
          <w:szCs w:val="28"/>
        </w:rPr>
        <w:t xml:space="preserve">исполняющая </w:t>
      </w:r>
      <w:r w:rsidRPr="007507EA">
        <w:rPr>
          <w:rFonts w:ascii="Times New Roman" w:hAnsi="Times New Roman" w:cs="Times New Roman"/>
          <w:sz w:val="28"/>
          <w:szCs w:val="28"/>
        </w:rPr>
        <w:lastRenderedPageBreak/>
        <w:t>обязанности руководителя Управление Росреестра по Волгоградской области.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36EA7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66BDA"/>
    <w:rsid w:val="00680D31"/>
    <w:rsid w:val="006829BD"/>
    <w:rsid w:val="00687C95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A006B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1205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2023-01-20T19:06:00Z</dcterms:created>
  <dcterms:modified xsi:type="dcterms:W3CDTF">2023-01-20T19:06:00Z</dcterms:modified>
</cp:coreProperties>
</file>