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C7BF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1171575"/>
            <wp:effectExtent l="0" t="0" r="9525" b="952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5610" w:rsidRPr="004F66BA" w:rsidRDefault="005C5610" w:rsidP="005C5610">
      <w:pPr>
        <w:pStyle w:val="a9"/>
        <w:shd w:val="clear" w:color="auto" w:fill="FFFFFF"/>
        <w:spacing w:before="0" w:beforeAutospacing="0"/>
        <w:ind w:left="-567"/>
        <w:jc w:val="center"/>
        <w:rPr>
          <w:b/>
          <w:color w:val="373A3C"/>
          <w:sz w:val="28"/>
          <w:szCs w:val="28"/>
        </w:rPr>
      </w:pPr>
      <w:r w:rsidRPr="004F66BA">
        <w:rPr>
          <w:b/>
          <w:color w:val="373A3C"/>
          <w:sz w:val="28"/>
          <w:szCs w:val="28"/>
        </w:rPr>
        <w:t>Как отказаться от права соб</w:t>
      </w:r>
      <w:r>
        <w:rPr>
          <w:b/>
          <w:color w:val="373A3C"/>
          <w:sz w:val="28"/>
          <w:szCs w:val="28"/>
        </w:rPr>
        <w:t>ственности на земельный участок</w:t>
      </w:r>
    </w:p>
    <w:p w:rsidR="005C5610" w:rsidRPr="006C7CEA" w:rsidRDefault="005C5610" w:rsidP="005C5610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Особенности 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государственной регистрации прекращения права собственностина земельный участок регулируются статьей 56 Федеральногозаконаот 13.07.2015г. № 218-ФЗ «О государственной регистрации недвижимости»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Отказот права собственностиназемлюпредставляетсобойодностороннююсделку. Дляеёсовершениявладельцунеобходимоподатьзаявление в любоймногофункциональныйцентр (МФЦ). К заявлению необходимоприложитьправоустанавливающийдокументна земельный участок (постановление, решение, свидетельство, государственныйакт, договор или инойдокумент, который подтверждаетправоназемлю). Еслиправособственностина земельный участокзарегистрировано в Единомгосударственномреестре недвижимости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(ЕГРН)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, топредставлениеправоустанавливающегодокументанетребуется.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Стоитотметить, что земельный участок, от права собственностина который собственникотказался, режимабесхозяйнойвещинеприобретает.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Правособственностина земельный участокпрекращается с даты государственной регистрации прекращения указанного права. Приэтом, согласнопункту 4 статьи 56 Закона о регистрации, при государственной регистрации прекращения права собственностина земельный участоквследствиеотказаоттакого права нанего, осуществляетсягосударственнаярегистрация права собственностисубъектаРоссийскойФедерации или муниципальногообразования, к собственностикоторыхбудетотнесентакой земельный участок, беззаявления о государственной регистрации возникновения и (или) перехода права нанего.</w:t>
      </w:r>
    </w:p>
    <w:p w:rsidR="005C5610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В 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течение пяти рабочихдней с даты государственной регистрации наоснованииуказанногопункта 4 статьи 56 Закона о регистрации прекращения права собственностина земельный участок и регистрации права собственностисубъектаРоссийскойФедерации или муниципальногообразованиянатакой земельный участок, орган регистрации правнаправляетуведомлениеобэтом в соответствующийорган государственной властисубъектаРоссийскойФедерации или органместногосамоуправления (о регистрации права), а такжелицу, подавшемузаявлениеоботказеот права собственностинатакой земельный участок (о регистрации прекращения права).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lastRenderedPageBreak/>
        <w:t>Государственнаярегистрация прекращения права собственностина земельный участокосуществляется в срок 7 (семь) рабочихдней с датыприема в МФЦ вышеуказанногозаявления и приложенных к немудокументов (приотсутствиипричиндляприостановлениялибоотказа в государственной регистрации).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Загосударственнуюрегистрацию прекращения права собственностина земельный участоквследствиеотказаот права нанегогосударственнаяпошлинаневзимается, то естьвсяпроцедураосуществляетсябесплатно.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D42DD6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  <w:r w:rsidR="00D42DD6">
        <w:rPr>
          <w:rFonts w:ascii="Times New Roman" w:hAnsi="Times New Roman" w:cs="Times New Roman"/>
          <w:sz w:val="28"/>
          <w:szCs w:val="28"/>
        </w:rPr>
        <w:t>1</w:t>
      </w:r>
    </w:p>
    <w:sectPr w:rsidR="00525C42" w:rsidRPr="00D42DD6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1C7BF6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6542C"/>
    <w:rsid w:val="00493478"/>
    <w:rsid w:val="00494D85"/>
    <w:rsid w:val="004C1EF0"/>
    <w:rsid w:val="00517822"/>
    <w:rsid w:val="0052159D"/>
    <w:rsid w:val="00525C42"/>
    <w:rsid w:val="00534F35"/>
    <w:rsid w:val="00562356"/>
    <w:rsid w:val="0056649E"/>
    <w:rsid w:val="005A1929"/>
    <w:rsid w:val="005C5610"/>
    <w:rsid w:val="005D3D60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42DD6"/>
    <w:rsid w:val="00D719E4"/>
    <w:rsid w:val="00D82001"/>
    <w:rsid w:val="00D844F2"/>
    <w:rsid w:val="00D875DE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2021-10-06T15:52:00Z</dcterms:created>
  <dcterms:modified xsi:type="dcterms:W3CDTF">2021-10-06T15:52:00Z</dcterms:modified>
</cp:coreProperties>
</file>